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A7" w:rsidRDefault="003D54A7" w:rsidP="003D54A7">
      <w:pPr>
        <w:rPr>
          <w:b/>
        </w:rPr>
      </w:pPr>
      <w:bookmarkStart w:id="0" w:name="_GoBack"/>
      <w:bookmarkEnd w:id="0"/>
      <w:r>
        <w:rPr>
          <w:b/>
        </w:rPr>
        <w:t>Section 2500.10 Applicability of Requirements</w:t>
      </w:r>
    </w:p>
    <w:p w:rsidR="003D54A7" w:rsidRDefault="003D54A7" w:rsidP="003D54A7"/>
    <w:p w:rsidR="003D54A7" w:rsidRDefault="003D54A7" w:rsidP="003D54A7">
      <w:r>
        <w:t xml:space="preserve">The requirements in this Part must be met by all </w:t>
      </w:r>
      <w:r w:rsidR="002E7C56">
        <w:t>S</w:t>
      </w:r>
      <w:r>
        <w:t xml:space="preserve">tate agencies as defined in Section 2500.20.  The agency sustainability planning tool will also be made available for voluntary use by units of local government and educational institutions. </w:t>
      </w:r>
    </w:p>
    <w:p w:rsidR="001C71C2" w:rsidRPr="0075038A" w:rsidRDefault="001C71C2" w:rsidP="00573770"/>
    <w:sectPr w:rsidR="001C71C2" w:rsidRPr="0075038A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5C" w:rsidRDefault="0094545C">
      <w:r>
        <w:separator/>
      </w:r>
    </w:p>
  </w:endnote>
  <w:endnote w:type="continuationSeparator" w:id="0">
    <w:p w:rsidR="0094545C" w:rsidRDefault="0094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5C" w:rsidRDefault="0094545C">
      <w:r>
        <w:separator/>
      </w:r>
    </w:p>
  </w:footnote>
  <w:footnote w:type="continuationSeparator" w:id="0">
    <w:p w:rsidR="0094545C" w:rsidRDefault="00945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38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0986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0B9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7C56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54A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38A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4545C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72BC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0837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4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4A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