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94" w:rsidRDefault="000A5194" w:rsidP="000A5194">
      <w:pPr>
        <w:widowControl w:val="0"/>
        <w:autoSpaceDE w:val="0"/>
        <w:autoSpaceDN w:val="0"/>
        <w:adjustRightInd w:val="0"/>
      </w:pPr>
    </w:p>
    <w:p w:rsidR="000A5194" w:rsidRDefault="000A5194" w:rsidP="000A5194">
      <w:pPr>
        <w:widowControl w:val="0"/>
        <w:autoSpaceDE w:val="0"/>
        <w:autoSpaceDN w:val="0"/>
        <w:adjustRightInd w:val="0"/>
      </w:pPr>
      <w:r>
        <w:rPr>
          <w:b/>
          <w:bCs/>
        </w:rPr>
        <w:t>Section 790.220  Rehearing or New Trial</w:t>
      </w:r>
      <w:r>
        <w:t xml:space="preserve"> </w:t>
      </w:r>
    </w:p>
    <w:p w:rsidR="000A5194" w:rsidRDefault="000A5194" w:rsidP="000A5194">
      <w:pPr>
        <w:widowControl w:val="0"/>
        <w:autoSpaceDE w:val="0"/>
        <w:autoSpaceDN w:val="0"/>
        <w:adjustRightInd w:val="0"/>
      </w:pPr>
    </w:p>
    <w:p w:rsidR="000A5194" w:rsidRDefault="000A5194" w:rsidP="000A5194">
      <w:pPr>
        <w:widowControl w:val="0"/>
        <w:autoSpaceDE w:val="0"/>
        <w:autoSpaceDN w:val="0"/>
        <w:adjustRightInd w:val="0"/>
      </w:pPr>
      <w:r>
        <w:t xml:space="preserve">A party desiring a rehearing or new trial in any case shall, within 30 days after the filing of the opinion or order, file with the Clerk </w:t>
      </w:r>
      <w:r w:rsidR="00200FFC">
        <w:t>4</w:t>
      </w:r>
      <w:r>
        <w:t xml:space="preserve"> copies of the petition for rehearing. The petition shall state briefly the points supposed to have been overlooked or misapprehended by the Court, with authorities and suggestions concisely stated in support of the points. A copy of the petition shall be served on counsel for the other party and proof of service shall be shown in the petition. Any petition violating this Section will be stricken. </w:t>
      </w:r>
      <w:r w:rsidR="00824685">
        <w:t xml:space="preserve"> The opposite party shall have 20 days from the date of filing of the petition for rehearing to answer the petition</w:t>
      </w:r>
      <w:r w:rsidR="00200FFC">
        <w:t>,</w:t>
      </w:r>
      <w:r w:rsidR="00824685">
        <w:t xml:space="preserve"> and the petitioner shall have 10 days thereafter within which to file a reply.  The granting of a petition for rehearing can result in such relief as the Court deems appropriate.  Neither the claimant, nor the respondent, shall be permitted to file more than one application or petition for rehearing.</w:t>
      </w:r>
    </w:p>
    <w:p w:rsidR="000A5194" w:rsidRDefault="000A5194" w:rsidP="000A5194">
      <w:pPr>
        <w:widowControl w:val="0"/>
        <w:autoSpaceDE w:val="0"/>
        <w:autoSpaceDN w:val="0"/>
        <w:adjustRightInd w:val="0"/>
      </w:pPr>
    </w:p>
    <w:p w:rsidR="000A5194" w:rsidRDefault="00824685" w:rsidP="000A5194">
      <w:pPr>
        <w:widowControl w:val="0"/>
        <w:autoSpaceDE w:val="0"/>
        <w:autoSpaceDN w:val="0"/>
        <w:adjustRightInd w:val="0"/>
        <w:ind w:left="1440" w:hanging="720"/>
      </w:pPr>
      <w:r>
        <w:t xml:space="preserve">(Source:  Amended at 40 Ill. Reg. </w:t>
      </w:r>
      <w:r w:rsidR="005C2B6C">
        <w:t>7314</w:t>
      </w:r>
      <w:r>
        <w:t xml:space="preserve">, effective </w:t>
      </w:r>
      <w:bookmarkStart w:id="0" w:name="_GoBack"/>
      <w:r w:rsidR="005C2B6C">
        <w:t>April 29, 2016</w:t>
      </w:r>
      <w:bookmarkEnd w:id="0"/>
      <w:r>
        <w:t>)</w:t>
      </w:r>
    </w:p>
    <w:sectPr w:rsidR="000A5194" w:rsidSect="000A51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194"/>
    <w:rsid w:val="000A5194"/>
    <w:rsid w:val="00200FFC"/>
    <w:rsid w:val="005C2B6C"/>
    <w:rsid w:val="005C3366"/>
    <w:rsid w:val="006026E0"/>
    <w:rsid w:val="0081262A"/>
    <w:rsid w:val="00824685"/>
    <w:rsid w:val="00963F70"/>
    <w:rsid w:val="00AB749B"/>
    <w:rsid w:val="00ED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97F107-1712-40F6-8A50-79765209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Lane, Arlene L.</cp:lastModifiedBy>
  <cp:revision>3</cp:revision>
  <dcterms:created xsi:type="dcterms:W3CDTF">2016-05-03T18:43:00Z</dcterms:created>
  <dcterms:modified xsi:type="dcterms:W3CDTF">2016-05-11T15:30:00Z</dcterms:modified>
</cp:coreProperties>
</file>