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AC6B" w14:textId="77777777" w:rsidR="006942AB" w:rsidRPr="00A26958" w:rsidRDefault="006942AB" w:rsidP="006942AB">
      <w:pPr>
        <w:spacing w:after="0" w:line="240" w:lineRule="auto"/>
        <w:rPr>
          <w:rFonts w:ascii="Times New Roman" w:hAnsi="Times New Roman" w:cs="Times New Roman"/>
          <w:sz w:val="24"/>
          <w:szCs w:val="24"/>
        </w:rPr>
      </w:pPr>
    </w:p>
    <w:p w14:paraId="58419089" w14:textId="77777777" w:rsidR="006942AB" w:rsidRPr="005402F9" w:rsidRDefault="006942AB" w:rsidP="006942AB">
      <w:pPr>
        <w:spacing w:after="0" w:line="240" w:lineRule="auto"/>
        <w:rPr>
          <w:rFonts w:ascii="Times New Roman" w:hAnsi="Times New Roman" w:cs="Times New Roman"/>
          <w:b/>
          <w:bCs/>
          <w:sz w:val="24"/>
          <w:szCs w:val="24"/>
        </w:rPr>
      </w:pPr>
      <w:r w:rsidRPr="005402F9">
        <w:rPr>
          <w:rFonts w:ascii="Times New Roman" w:hAnsi="Times New Roman" w:cs="Times New Roman"/>
          <w:b/>
          <w:bCs/>
          <w:sz w:val="24"/>
          <w:szCs w:val="24"/>
        </w:rPr>
        <w:t>Section 50.100  Definitions</w:t>
      </w:r>
    </w:p>
    <w:p w14:paraId="6652C7C9" w14:textId="77777777" w:rsidR="006942AB" w:rsidRPr="00DC0994" w:rsidRDefault="006942AB" w:rsidP="006942AB">
      <w:pPr>
        <w:spacing w:after="0" w:line="240" w:lineRule="auto"/>
        <w:rPr>
          <w:rFonts w:ascii="Times New Roman" w:hAnsi="Times New Roman" w:cs="Times New Roman"/>
          <w:sz w:val="24"/>
          <w:szCs w:val="24"/>
        </w:rPr>
      </w:pPr>
    </w:p>
    <w:p w14:paraId="7F96471B" w14:textId="75F13420" w:rsidR="00D45FF9" w:rsidRDefault="00D45FF9" w:rsidP="0049781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Act – the Essential Support Person Act [210 ILCS 175].</w:t>
      </w:r>
    </w:p>
    <w:p w14:paraId="4B470F26" w14:textId="77777777" w:rsidR="00D45FF9" w:rsidRDefault="00D45FF9" w:rsidP="00DC0994">
      <w:pPr>
        <w:spacing w:after="0" w:line="240" w:lineRule="auto"/>
        <w:rPr>
          <w:rFonts w:ascii="Times New Roman" w:hAnsi="Times New Roman" w:cs="Times New Roman"/>
          <w:sz w:val="24"/>
          <w:szCs w:val="24"/>
        </w:rPr>
      </w:pPr>
    </w:p>
    <w:p w14:paraId="10C75911" w14:textId="41699C7F" w:rsidR="006942AB" w:rsidRPr="005402F9" w:rsidRDefault="006942AB" w:rsidP="00497810">
      <w:pPr>
        <w:spacing w:after="0" w:line="240" w:lineRule="auto"/>
        <w:ind w:left="1440"/>
        <w:rPr>
          <w:rFonts w:ascii="Times New Roman" w:hAnsi="Times New Roman" w:cs="Times New Roman"/>
          <w:i/>
          <w:iCs/>
          <w:sz w:val="24"/>
          <w:szCs w:val="24"/>
        </w:rPr>
      </w:pPr>
      <w:r w:rsidRPr="005402F9">
        <w:rPr>
          <w:rFonts w:ascii="Times New Roman" w:hAnsi="Times New Roman" w:cs="Times New Roman"/>
          <w:i/>
          <w:iCs/>
          <w:sz w:val="24"/>
          <w:szCs w:val="24"/>
        </w:rPr>
        <w:t>Department – the Department of Public Health</w:t>
      </w:r>
      <w:r w:rsidR="00D45FF9">
        <w:rPr>
          <w:rFonts w:ascii="Times New Roman" w:hAnsi="Times New Roman" w:cs="Times New Roman"/>
          <w:i/>
          <w:iCs/>
          <w:sz w:val="24"/>
          <w:szCs w:val="24"/>
        </w:rPr>
        <w:t>.</w:t>
      </w:r>
    </w:p>
    <w:p w14:paraId="4AB09BFF" w14:textId="77777777" w:rsidR="006942AB" w:rsidRPr="005402F9" w:rsidRDefault="006942AB" w:rsidP="00DC0994">
      <w:pPr>
        <w:spacing w:after="0" w:line="240" w:lineRule="auto"/>
        <w:rPr>
          <w:rFonts w:ascii="Times New Roman" w:hAnsi="Times New Roman" w:cs="Times New Roman"/>
          <w:i/>
          <w:iCs/>
          <w:sz w:val="24"/>
          <w:szCs w:val="24"/>
        </w:rPr>
      </w:pPr>
    </w:p>
    <w:p w14:paraId="745D4FAA" w14:textId="296D2BCE" w:rsidR="006942AB" w:rsidRPr="005402F9" w:rsidRDefault="006942AB" w:rsidP="00497810">
      <w:pPr>
        <w:spacing w:after="0" w:line="240" w:lineRule="auto"/>
        <w:ind w:left="1440"/>
        <w:rPr>
          <w:rFonts w:ascii="Times New Roman" w:hAnsi="Times New Roman" w:cs="Times New Roman"/>
          <w:i/>
          <w:iCs/>
          <w:sz w:val="24"/>
          <w:szCs w:val="24"/>
        </w:rPr>
      </w:pPr>
      <w:r w:rsidRPr="005402F9">
        <w:rPr>
          <w:rFonts w:ascii="Times New Roman" w:hAnsi="Times New Roman" w:cs="Times New Roman"/>
          <w:i/>
          <w:iCs/>
          <w:sz w:val="24"/>
          <w:szCs w:val="24"/>
        </w:rPr>
        <w:t xml:space="preserve">Essential support </w:t>
      </w:r>
      <w:r w:rsidR="00497810">
        <w:rPr>
          <w:rFonts w:ascii="Times New Roman" w:hAnsi="Times New Roman" w:cs="Times New Roman"/>
          <w:i/>
          <w:iCs/>
          <w:sz w:val="24"/>
          <w:szCs w:val="24"/>
        </w:rPr>
        <w:t xml:space="preserve">− </w:t>
      </w:r>
      <w:r w:rsidRPr="005402F9">
        <w:rPr>
          <w:rFonts w:ascii="Times New Roman" w:hAnsi="Times New Roman" w:cs="Times New Roman"/>
          <w:i/>
          <w:iCs/>
          <w:sz w:val="24"/>
          <w:szCs w:val="24"/>
        </w:rPr>
        <w:t>support that includes, but is not limited to assistance with activities of daily living; and physical, emotional, psychological, and socialization support for the resident.</w:t>
      </w:r>
    </w:p>
    <w:p w14:paraId="3AC61848" w14:textId="77777777" w:rsidR="006942AB" w:rsidRPr="005402F9" w:rsidRDefault="006942AB" w:rsidP="00DC0994">
      <w:pPr>
        <w:spacing w:after="0" w:line="240" w:lineRule="auto"/>
        <w:rPr>
          <w:rFonts w:ascii="Times New Roman" w:hAnsi="Times New Roman" w:cs="Times New Roman"/>
          <w:i/>
          <w:iCs/>
          <w:sz w:val="24"/>
          <w:szCs w:val="24"/>
        </w:rPr>
      </w:pPr>
    </w:p>
    <w:p w14:paraId="5C9E4ECE" w14:textId="3665F6C9" w:rsidR="006942AB" w:rsidRPr="005402F9" w:rsidRDefault="006942AB" w:rsidP="00497810">
      <w:pPr>
        <w:spacing w:after="0" w:line="240" w:lineRule="auto"/>
        <w:ind w:left="1440"/>
        <w:rPr>
          <w:rFonts w:ascii="Times New Roman" w:hAnsi="Times New Roman" w:cs="Times New Roman"/>
          <w:i/>
          <w:iCs/>
          <w:sz w:val="24"/>
          <w:szCs w:val="24"/>
        </w:rPr>
      </w:pPr>
      <w:r w:rsidRPr="005402F9">
        <w:rPr>
          <w:rFonts w:ascii="Times New Roman" w:hAnsi="Times New Roman" w:cs="Times New Roman"/>
          <w:i/>
          <w:iCs/>
          <w:sz w:val="24"/>
          <w:szCs w:val="24"/>
        </w:rPr>
        <w:t xml:space="preserve">Facility </w:t>
      </w:r>
      <w:r w:rsidR="00497810">
        <w:rPr>
          <w:rFonts w:ascii="Times New Roman" w:hAnsi="Times New Roman" w:cs="Times New Roman"/>
          <w:i/>
          <w:iCs/>
          <w:sz w:val="24"/>
          <w:szCs w:val="24"/>
        </w:rPr>
        <w:t xml:space="preserve">− </w:t>
      </w:r>
      <w:r w:rsidRPr="005402F9">
        <w:rPr>
          <w:rFonts w:ascii="Times New Roman" w:hAnsi="Times New Roman" w:cs="Times New Roman"/>
          <w:i/>
          <w:iCs/>
          <w:sz w:val="24"/>
          <w:szCs w:val="24"/>
        </w:rPr>
        <w:t xml:space="preserve">any of the following: </w:t>
      </w:r>
    </w:p>
    <w:p w14:paraId="40422E12" w14:textId="77777777" w:rsidR="006942AB" w:rsidRPr="005402F9" w:rsidRDefault="006942AB" w:rsidP="00DC0994">
      <w:pPr>
        <w:spacing w:after="0" w:line="240" w:lineRule="auto"/>
        <w:rPr>
          <w:rFonts w:ascii="Times New Roman" w:hAnsi="Times New Roman" w:cs="Times New Roman"/>
          <w:i/>
          <w:iCs/>
          <w:sz w:val="24"/>
          <w:szCs w:val="24"/>
        </w:rPr>
      </w:pPr>
    </w:p>
    <w:p w14:paraId="45EE3E55" w14:textId="77777777" w:rsidR="006942AB" w:rsidRPr="005402F9" w:rsidRDefault="006942AB" w:rsidP="00497810">
      <w:pPr>
        <w:spacing w:after="0" w:line="240" w:lineRule="auto"/>
        <w:ind w:left="2160"/>
        <w:rPr>
          <w:rFonts w:ascii="Times New Roman" w:hAnsi="Times New Roman" w:cs="Times New Roman"/>
          <w:i/>
          <w:iCs/>
          <w:sz w:val="24"/>
          <w:szCs w:val="24"/>
        </w:rPr>
      </w:pPr>
      <w:r w:rsidRPr="005402F9">
        <w:rPr>
          <w:rFonts w:ascii="Times New Roman" w:hAnsi="Times New Roman" w:cs="Times New Roman"/>
          <w:i/>
          <w:iCs/>
          <w:sz w:val="24"/>
          <w:szCs w:val="24"/>
        </w:rPr>
        <w:t xml:space="preserve">a facility as defined in Section 10 of the Alzheimer's Disease and Related Dementias Special Care Disclosure Act; </w:t>
      </w:r>
    </w:p>
    <w:p w14:paraId="5FDA1BE4" w14:textId="77777777" w:rsidR="006942AB" w:rsidRPr="005402F9" w:rsidRDefault="006942AB" w:rsidP="00DC0994">
      <w:pPr>
        <w:spacing w:after="0" w:line="240" w:lineRule="auto"/>
        <w:rPr>
          <w:rFonts w:ascii="Times New Roman" w:hAnsi="Times New Roman" w:cs="Times New Roman"/>
          <w:i/>
          <w:iCs/>
          <w:sz w:val="24"/>
          <w:szCs w:val="24"/>
        </w:rPr>
      </w:pPr>
    </w:p>
    <w:p w14:paraId="4D6CF1F0" w14:textId="77777777" w:rsidR="006942AB" w:rsidRPr="005402F9" w:rsidRDefault="006942AB" w:rsidP="00497810">
      <w:pPr>
        <w:spacing w:after="0" w:line="240" w:lineRule="auto"/>
        <w:ind w:left="2160"/>
        <w:rPr>
          <w:rFonts w:ascii="Times New Roman" w:hAnsi="Times New Roman" w:cs="Times New Roman"/>
          <w:i/>
          <w:iCs/>
          <w:sz w:val="24"/>
          <w:szCs w:val="24"/>
        </w:rPr>
      </w:pPr>
      <w:r w:rsidRPr="005402F9">
        <w:rPr>
          <w:rFonts w:ascii="Times New Roman" w:hAnsi="Times New Roman" w:cs="Times New Roman"/>
          <w:i/>
          <w:iCs/>
          <w:sz w:val="24"/>
          <w:szCs w:val="24"/>
        </w:rPr>
        <w:t xml:space="preserve">an assisted living establishment or shared housing establishment as defined in Section 10 of the Assisted Living and Shared Housing Act; </w:t>
      </w:r>
    </w:p>
    <w:p w14:paraId="678A648B" w14:textId="77777777" w:rsidR="006942AB" w:rsidRPr="005402F9" w:rsidRDefault="006942AB" w:rsidP="00DC0994">
      <w:pPr>
        <w:spacing w:after="0" w:line="240" w:lineRule="auto"/>
        <w:rPr>
          <w:rFonts w:ascii="Times New Roman" w:hAnsi="Times New Roman" w:cs="Times New Roman"/>
          <w:i/>
          <w:iCs/>
          <w:sz w:val="24"/>
          <w:szCs w:val="24"/>
        </w:rPr>
      </w:pPr>
    </w:p>
    <w:p w14:paraId="434018F7" w14:textId="77777777" w:rsidR="006942AB" w:rsidRPr="005402F9" w:rsidRDefault="006942AB" w:rsidP="00497810">
      <w:pPr>
        <w:spacing w:after="0" w:line="240" w:lineRule="auto"/>
        <w:ind w:left="2160"/>
        <w:rPr>
          <w:rFonts w:ascii="Times New Roman" w:hAnsi="Times New Roman" w:cs="Times New Roman"/>
          <w:i/>
          <w:iCs/>
          <w:sz w:val="24"/>
          <w:szCs w:val="24"/>
        </w:rPr>
      </w:pPr>
      <w:r w:rsidRPr="005402F9">
        <w:rPr>
          <w:rFonts w:ascii="Times New Roman" w:hAnsi="Times New Roman" w:cs="Times New Roman"/>
          <w:i/>
          <w:iCs/>
          <w:sz w:val="24"/>
          <w:szCs w:val="24"/>
        </w:rPr>
        <w:t>a Community Living Facility as defined in Section 3 of the Community Living Facilities Licensing Act;</w:t>
      </w:r>
    </w:p>
    <w:p w14:paraId="0D0A87DC" w14:textId="77777777" w:rsidR="006942AB" w:rsidRPr="005402F9" w:rsidRDefault="006942AB" w:rsidP="00DC0994">
      <w:pPr>
        <w:spacing w:after="0" w:line="240" w:lineRule="auto"/>
        <w:rPr>
          <w:rFonts w:ascii="Times New Roman" w:hAnsi="Times New Roman" w:cs="Times New Roman"/>
          <w:i/>
          <w:iCs/>
          <w:sz w:val="24"/>
          <w:szCs w:val="24"/>
        </w:rPr>
      </w:pPr>
    </w:p>
    <w:p w14:paraId="680ACB60" w14:textId="77777777" w:rsidR="006942AB" w:rsidRPr="005402F9" w:rsidRDefault="006942AB" w:rsidP="00497810">
      <w:pPr>
        <w:spacing w:after="0" w:line="240" w:lineRule="auto"/>
        <w:ind w:left="2160"/>
        <w:rPr>
          <w:rFonts w:ascii="Times New Roman" w:hAnsi="Times New Roman" w:cs="Times New Roman"/>
          <w:i/>
          <w:iCs/>
          <w:sz w:val="24"/>
          <w:szCs w:val="24"/>
        </w:rPr>
      </w:pPr>
      <w:r w:rsidRPr="005402F9">
        <w:rPr>
          <w:rFonts w:ascii="Times New Roman" w:hAnsi="Times New Roman" w:cs="Times New Roman"/>
          <w:i/>
          <w:iCs/>
          <w:sz w:val="24"/>
          <w:szCs w:val="24"/>
        </w:rPr>
        <w:t xml:space="preserve">a facility as defined in Section 2 of the Life Care Facilities Act; </w:t>
      </w:r>
    </w:p>
    <w:p w14:paraId="01291485" w14:textId="77777777" w:rsidR="006942AB" w:rsidRPr="005402F9" w:rsidRDefault="006942AB" w:rsidP="00DC0994">
      <w:pPr>
        <w:spacing w:after="0" w:line="240" w:lineRule="auto"/>
        <w:rPr>
          <w:rFonts w:ascii="Times New Roman" w:hAnsi="Times New Roman" w:cs="Times New Roman"/>
          <w:i/>
          <w:iCs/>
          <w:sz w:val="24"/>
          <w:szCs w:val="24"/>
        </w:rPr>
      </w:pPr>
    </w:p>
    <w:p w14:paraId="2004E259" w14:textId="77777777" w:rsidR="006942AB" w:rsidRPr="005402F9" w:rsidRDefault="006942AB" w:rsidP="00497810">
      <w:pPr>
        <w:spacing w:after="0" w:line="240" w:lineRule="auto"/>
        <w:ind w:left="2160"/>
        <w:rPr>
          <w:rFonts w:ascii="Times New Roman" w:hAnsi="Times New Roman" w:cs="Times New Roman"/>
          <w:i/>
          <w:iCs/>
          <w:sz w:val="24"/>
          <w:szCs w:val="24"/>
        </w:rPr>
      </w:pPr>
      <w:r w:rsidRPr="005402F9">
        <w:rPr>
          <w:rFonts w:ascii="Times New Roman" w:hAnsi="Times New Roman" w:cs="Times New Roman"/>
          <w:i/>
          <w:iCs/>
          <w:sz w:val="24"/>
          <w:szCs w:val="24"/>
        </w:rPr>
        <w:t xml:space="preserve">a continuum of care facility as defined in Section 10 of the Continuum of Care Services for the Developmentally Disabled Act; </w:t>
      </w:r>
    </w:p>
    <w:p w14:paraId="766C345D" w14:textId="77777777" w:rsidR="006942AB" w:rsidRPr="005402F9" w:rsidRDefault="006942AB" w:rsidP="00DC0994">
      <w:pPr>
        <w:spacing w:after="0" w:line="240" w:lineRule="auto"/>
        <w:rPr>
          <w:rFonts w:ascii="Times New Roman" w:hAnsi="Times New Roman" w:cs="Times New Roman"/>
          <w:i/>
          <w:iCs/>
          <w:sz w:val="24"/>
          <w:szCs w:val="24"/>
        </w:rPr>
      </w:pPr>
    </w:p>
    <w:p w14:paraId="3021DCCB" w14:textId="77777777" w:rsidR="006942AB" w:rsidRPr="005402F9" w:rsidRDefault="006942AB" w:rsidP="00497810">
      <w:pPr>
        <w:spacing w:after="0" w:line="240" w:lineRule="auto"/>
        <w:ind w:left="2160"/>
        <w:rPr>
          <w:rFonts w:ascii="Times New Roman" w:hAnsi="Times New Roman" w:cs="Times New Roman"/>
          <w:i/>
          <w:iCs/>
          <w:sz w:val="24"/>
          <w:szCs w:val="24"/>
        </w:rPr>
      </w:pPr>
      <w:r w:rsidRPr="005402F9">
        <w:rPr>
          <w:rFonts w:ascii="Times New Roman" w:hAnsi="Times New Roman" w:cs="Times New Roman"/>
          <w:i/>
          <w:iCs/>
          <w:sz w:val="24"/>
          <w:szCs w:val="24"/>
        </w:rPr>
        <w:t xml:space="preserve">a facility as defined in Section 1-113 of the Nursing Home Care Act; </w:t>
      </w:r>
    </w:p>
    <w:p w14:paraId="1E202380" w14:textId="77777777" w:rsidR="006942AB" w:rsidRPr="005402F9" w:rsidRDefault="006942AB" w:rsidP="00DC0994">
      <w:pPr>
        <w:spacing w:after="0" w:line="240" w:lineRule="auto"/>
        <w:rPr>
          <w:rFonts w:ascii="Times New Roman" w:hAnsi="Times New Roman" w:cs="Times New Roman"/>
          <w:i/>
          <w:iCs/>
          <w:sz w:val="24"/>
          <w:szCs w:val="24"/>
        </w:rPr>
      </w:pPr>
    </w:p>
    <w:p w14:paraId="51FEB17A" w14:textId="77777777" w:rsidR="006942AB" w:rsidRPr="005402F9" w:rsidRDefault="006942AB" w:rsidP="00497810">
      <w:pPr>
        <w:spacing w:after="0" w:line="240" w:lineRule="auto"/>
        <w:ind w:left="2160"/>
        <w:rPr>
          <w:rFonts w:ascii="Times New Roman" w:hAnsi="Times New Roman" w:cs="Times New Roman"/>
          <w:i/>
          <w:iCs/>
          <w:sz w:val="24"/>
          <w:szCs w:val="24"/>
        </w:rPr>
      </w:pPr>
      <w:r w:rsidRPr="005402F9">
        <w:rPr>
          <w:rFonts w:ascii="Times New Roman" w:hAnsi="Times New Roman" w:cs="Times New Roman"/>
          <w:i/>
          <w:iCs/>
          <w:sz w:val="24"/>
          <w:szCs w:val="24"/>
        </w:rPr>
        <w:t xml:space="preserve">a MC/DD facility as defined in Section 1-113 of the MC/DD Act; </w:t>
      </w:r>
    </w:p>
    <w:p w14:paraId="32EB7634" w14:textId="77777777" w:rsidR="006942AB" w:rsidRPr="005402F9" w:rsidRDefault="006942AB" w:rsidP="00DC0994">
      <w:pPr>
        <w:spacing w:after="0" w:line="240" w:lineRule="auto"/>
        <w:rPr>
          <w:rFonts w:ascii="Times New Roman" w:hAnsi="Times New Roman" w:cs="Times New Roman"/>
          <w:i/>
          <w:iCs/>
          <w:sz w:val="24"/>
          <w:szCs w:val="24"/>
        </w:rPr>
      </w:pPr>
    </w:p>
    <w:p w14:paraId="0E227D6A" w14:textId="77777777" w:rsidR="006942AB" w:rsidRPr="005402F9" w:rsidRDefault="006942AB" w:rsidP="00497810">
      <w:pPr>
        <w:spacing w:after="0" w:line="240" w:lineRule="auto"/>
        <w:ind w:left="2160"/>
        <w:rPr>
          <w:rFonts w:ascii="Times New Roman" w:hAnsi="Times New Roman" w:cs="Times New Roman"/>
          <w:i/>
          <w:iCs/>
          <w:sz w:val="24"/>
          <w:szCs w:val="24"/>
        </w:rPr>
      </w:pPr>
      <w:r w:rsidRPr="005402F9">
        <w:rPr>
          <w:rFonts w:ascii="Times New Roman" w:hAnsi="Times New Roman" w:cs="Times New Roman"/>
          <w:i/>
          <w:iCs/>
          <w:sz w:val="24"/>
          <w:szCs w:val="24"/>
        </w:rPr>
        <w:t xml:space="preserve">an ID/DD facility as defined in Section 1-113 of the ID/DD Community Care Act; </w:t>
      </w:r>
    </w:p>
    <w:p w14:paraId="5C31FAC9" w14:textId="77777777" w:rsidR="006942AB" w:rsidRPr="005402F9" w:rsidRDefault="006942AB" w:rsidP="00DC0994">
      <w:pPr>
        <w:spacing w:after="0" w:line="240" w:lineRule="auto"/>
        <w:rPr>
          <w:rFonts w:ascii="Times New Roman" w:hAnsi="Times New Roman" w:cs="Times New Roman"/>
          <w:i/>
          <w:iCs/>
          <w:sz w:val="24"/>
          <w:szCs w:val="24"/>
        </w:rPr>
      </w:pPr>
    </w:p>
    <w:p w14:paraId="046EE277" w14:textId="77777777" w:rsidR="006942AB" w:rsidRPr="005402F9" w:rsidRDefault="006942AB" w:rsidP="00497810">
      <w:pPr>
        <w:spacing w:after="0" w:line="240" w:lineRule="auto"/>
        <w:ind w:left="2160"/>
        <w:rPr>
          <w:rFonts w:ascii="Times New Roman" w:hAnsi="Times New Roman" w:cs="Times New Roman"/>
          <w:i/>
          <w:iCs/>
          <w:sz w:val="24"/>
          <w:szCs w:val="24"/>
        </w:rPr>
      </w:pPr>
      <w:r w:rsidRPr="005402F9">
        <w:rPr>
          <w:rFonts w:ascii="Times New Roman" w:hAnsi="Times New Roman" w:cs="Times New Roman"/>
          <w:i/>
          <w:iCs/>
          <w:sz w:val="24"/>
          <w:szCs w:val="24"/>
        </w:rPr>
        <w:t xml:space="preserve">a hospice program as defined in Section 3 of the Hospice Program Licensing Act; </w:t>
      </w:r>
    </w:p>
    <w:p w14:paraId="2CF2A2DC" w14:textId="77777777" w:rsidR="006942AB" w:rsidRPr="005402F9" w:rsidRDefault="006942AB" w:rsidP="00DC0994">
      <w:pPr>
        <w:spacing w:after="0" w:line="240" w:lineRule="auto"/>
        <w:rPr>
          <w:rFonts w:ascii="Times New Roman" w:hAnsi="Times New Roman" w:cs="Times New Roman"/>
          <w:i/>
          <w:iCs/>
          <w:sz w:val="24"/>
          <w:szCs w:val="24"/>
        </w:rPr>
      </w:pPr>
    </w:p>
    <w:p w14:paraId="735E8B2A" w14:textId="77777777" w:rsidR="006942AB" w:rsidRPr="005402F9" w:rsidRDefault="006942AB" w:rsidP="00497810">
      <w:pPr>
        <w:spacing w:after="0" w:line="240" w:lineRule="auto"/>
        <w:ind w:left="2160"/>
        <w:rPr>
          <w:rFonts w:ascii="Times New Roman" w:hAnsi="Times New Roman" w:cs="Times New Roman"/>
          <w:i/>
          <w:iCs/>
          <w:sz w:val="24"/>
          <w:szCs w:val="24"/>
        </w:rPr>
      </w:pPr>
      <w:r w:rsidRPr="005402F9">
        <w:rPr>
          <w:rFonts w:ascii="Times New Roman" w:hAnsi="Times New Roman" w:cs="Times New Roman"/>
          <w:i/>
          <w:iCs/>
          <w:sz w:val="24"/>
          <w:szCs w:val="24"/>
        </w:rPr>
        <w:t xml:space="preserve">a Supportive Residence as defined in Section 10 of the Supportive Residences Licensing Act; </w:t>
      </w:r>
    </w:p>
    <w:p w14:paraId="0D0DC1C6" w14:textId="77777777" w:rsidR="006942AB" w:rsidRPr="005402F9" w:rsidRDefault="006942AB" w:rsidP="00DC0994">
      <w:pPr>
        <w:spacing w:after="0" w:line="240" w:lineRule="auto"/>
        <w:rPr>
          <w:rFonts w:ascii="Times New Roman" w:hAnsi="Times New Roman" w:cs="Times New Roman"/>
          <w:i/>
          <w:iCs/>
          <w:sz w:val="24"/>
          <w:szCs w:val="24"/>
        </w:rPr>
      </w:pPr>
    </w:p>
    <w:p w14:paraId="63CF719D" w14:textId="77777777" w:rsidR="006942AB" w:rsidRPr="005402F9" w:rsidRDefault="006942AB" w:rsidP="00497810">
      <w:pPr>
        <w:spacing w:after="0" w:line="240" w:lineRule="auto"/>
        <w:ind w:left="2160"/>
        <w:rPr>
          <w:rFonts w:ascii="Times New Roman" w:hAnsi="Times New Roman" w:cs="Times New Roman"/>
          <w:i/>
          <w:iCs/>
          <w:sz w:val="24"/>
          <w:szCs w:val="24"/>
        </w:rPr>
      </w:pPr>
      <w:r w:rsidRPr="005402F9">
        <w:rPr>
          <w:rFonts w:ascii="Times New Roman" w:hAnsi="Times New Roman" w:cs="Times New Roman"/>
          <w:i/>
          <w:iCs/>
          <w:sz w:val="24"/>
          <w:szCs w:val="24"/>
        </w:rPr>
        <w:t xml:space="preserve">a facility as defined in Section 1-102 of the Specialized Mental Health Rehabilitation Act of 2013; </w:t>
      </w:r>
    </w:p>
    <w:p w14:paraId="28468614" w14:textId="77777777" w:rsidR="006942AB" w:rsidRPr="005402F9" w:rsidRDefault="006942AB" w:rsidP="00DC0994">
      <w:pPr>
        <w:spacing w:after="0" w:line="240" w:lineRule="auto"/>
        <w:rPr>
          <w:rFonts w:ascii="Times New Roman" w:hAnsi="Times New Roman" w:cs="Times New Roman"/>
          <w:i/>
          <w:iCs/>
          <w:sz w:val="24"/>
          <w:szCs w:val="24"/>
        </w:rPr>
      </w:pPr>
    </w:p>
    <w:p w14:paraId="34927247" w14:textId="77777777" w:rsidR="006942AB" w:rsidRPr="005402F9" w:rsidRDefault="006942AB" w:rsidP="00497810">
      <w:pPr>
        <w:spacing w:after="0" w:line="240" w:lineRule="auto"/>
        <w:ind w:left="2160"/>
        <w:rPr>
          <w:rFonts w:ascii="Times New Roman" w:hAnsi="Times New Roman" w:cs="Times New Roman"/>
          <w:i/>
          <w:iCs/>
          <w:sz w:val="24"/>
          <w:szCs w:val="24"/>
        </w:rPr>
      </w:pPr>
      <w:r w:rsidRPr="005402F9">
        <w:rPr>
          <w:rFonts w:ascii="Times New Roman" w:hAnsi="Times New Roman" w:cs="Times New Roman"/>
          <w:i/>
          <w:iCs/>
          <w:sz w:val="24"/>
          <w:szCs w:val="24"/>
        </w:rPr>
        <w:t xml:space="preserve">a home, institution, or other place operated by or under the authority of the Department of Veterans' Affairs; </w:t>
      </w:r>
    </w:p>
    <w:p w14:paraId="7136CC6E" w14:textId="77777777" w:rsidR="006942AB" w:rsidRPr="005402F9" w:rsidRDefault="006942AB" w:rsidP="00DC0994">
      <w:pPr>
        <w:spacing w:after="0" w:line="240" w:lineRule="auto"/>
        <w:rPr>
          <w:rFonts w:ascii="Times New Roman" w:hAnsi="Times New Roman" w:cs="Times New Roman"/>
          <w:i/>
          <w:iCs/>
          <w:sz w:val="24"/>
          <w:szCs w:val="24"/>
        </w:rPr>
      </w:pPr>
    </w:p>
    <w:p w14:paraId="5E4D9278" w14:textId="6A8CCBE3" w:rsidR="006942AB" w:rsidRPr="005402F9" w:rsidRDefault="006942AB" w:rsidP="00497810">
      <w:pPr>
        <w:spacing w:after="0" w:line="240" w:lineRule="auto"/>
        <w:ind w:left="2160"/>
        <w:rPr>
          <w:rFonts w:ascii="Times New Roman" w:hAnsi="Times New Roman" w:cs="Times New Roman"/>
          <w:i/>
          <w:iCs/>
          <w:sz w:val="24"/>
          <w:szCs w:val="24"/>
        </w:rPr>
      </w:pPr>
      <w:r w:rsidRPr="005402F9">
        <w:rPr>
          <w:rFonts w:ascii="Times New Roman" w:hAnsi="Times New Roman" w:cs="Times New Roman"/>
          <w:i/>
          <w:iCs/>
          <w:sz w:val="24"/>
          <w:szCs w:val="24"/>
        </w:rPr>
        <w:lastRenderedPageBreak/>
        <w:t xml:space="preserve">an Alzheimer's disease management center alternative health care model under the Alternative Health Care Delivery Act; </w:t>
      </w:r>
      <w:r w:rsidR="00B427B0" w:rsidRPr="00447937">
        <w:rPr>
          <w:rFonts w:ascii="Times New Roman" w:hAnsi="Times New Roman" w:cs="Times New Roman"/>
          <w:i/>
          <w:iCs/>
          <w:sz w:val="24"/>
          <w:szCs w:val="24"/>
        </w:rPr>
        <w:t>and</w:t>
      </w:r>
    </w:p>
    <w:p w14:paraId="60F8DED5" w14:textId="77777777" w:rsidR="006942AB" w:rsidRPr="005402F9" w:rsidRDefault="006942AB" w:rsidP="00DC0994">
      <w:pPr>
        <w:spacing w:after="0" w:line="240" w:lineRule="auto"/>
        <w:rPr>
          <w:rFonts w:ascii="Times New Roman" w:hAnsi="Times New Roman" w:cs="Times New Roman"/>
          <w:i/>
          <w:iCs/>
          <w:sz w:val="24"/>
          <w:szCs w:val="24"/>
        </w:rPr>
      </w:pPr>
    </w:p>
    <w:p w14:paraId="46897808" w14:textId="3676BECC" w:rsidR="006942AB" w:rsidRPr="005402F9" w:rsidRDefault="006942AB" w:rsidP="00497810">
      <w:pPr>
        <w:spacing w:after="0" w:line="240" w:lineRule="auto"/>
        <w:ind w:left="2160"/>
        <w:rPr>
          <w:rFonts w:ascii="Times New Roman" w:hAnsi="Times New Roman" w:cs="Times New Roman"/>
          <w:i/>
          <w:iCs/>
          <w:sz w:val="24"/>
          <w:szCs w:val="24"/>
        </w:rPr>
      </w:pPr>
      <w:r w:rsidRPr="005402F9">
        <w:rPr>
          <w:rFonts w:ascii="Times New Roman" w:hAnsi="Times New Roman" w:cs="Times New Roman"/>
          <w:i/>
          <w:iCs/>
          <w:sz w:val="24"/>
          <w:szCs w:val="24"/>
        </w:rPr>
        <w:t xml:space="preserve">a home, institution, or other place that is a State-operated mental health or developmental disability center or facility.  </w:t>
      </w:r>
    </w:p>
    <w:p w14:paraId="22CE9EE7" w14:textId="77777777" w:rsidR="006942AB" w:rsidRPr="005402F9" w:rsidRDefault="006942AB" w:rsidP="00DC0994">
      <w:pPr>
        <w:spacing w:after="0" w:line="240" w:lineRule="auto"/>
        <w:rPr>
          <w:rFonts w:ascii="Times New Roman" w:hAnsi="Times New Roman" w:cs="Times New Roman"/>
          <w:i/>
          <w:iCs/>
          <w:sz w:val="24"/>
          <w:szCs w:val="24"/>
        </w:rPr>
      </w:pPr>
    </w:p>
    <w:p w14:paraId="6BB2CF25" w14:textId="6B3E30A1" w:rsidR="006942AB" w:rsidRPr="005402F9" w:rsidRDefault="006942AB" w:rsidP="00497810">
      <w:pPr>
        <w:spacing w:after="0" w:line="240" w:lineRule="auto"/>
        <w:ind w:left="1800"/>
        <w:rPr>
          <w:rFonts w:ascii="Times New Roman" w:hAnsi="Times New Roman" w:cs="Times New Roman"/>
          <w:i/>
          <w:iCs/>
          <w:sz w:val="24"/>
          <w:szCs w:val="24"/>
        </w:rPr>
      </w:pPr>
      <w:r w:rsidRPr="005402F9">
        <w:rPr>
          <w:rFonts w:ascii="Times New Roman" w:hAnsi="Times New Roman" w:cs="Times New Roman"/>
          <w:i/>
          <w:iCs/>
          <w:sz w:val="24"/>
          <w:szCs w:val="24"/>
        </w:rPr>
        <w:t xml:space="preserve">Facility </w:t>
      </w:r>
      <w:r w:rsidR="00497810">
        <w:rPr>
          <w:rFonts w:ascii="Times New Roman" w:hAnsi="Times New Roman" w:cs="Times New Roman"/>
          <w:i/>
          <w:iCs/>
          <w:sz w:val="24"/>
          <w:szCs w:val="24"/>
        </w:rPr>
        <w:t xml:space="preserve">− </w:t>
      </w:r>
      <w:r w:rsidRPr="005402F9">
        <w:rPr>
          <w:rFonts w:ascii="Times New Roman" w:hAnsi="Times New Roman" w:cs="Times New Roman"/>
          <w:i/>
          <w:iCs/>
          <w:sz w:val="24"/>
          <w:szCs w:val="24"/>
        </w:rPr>
        <w:t xml:space="preserve">does not include a hospital as defined in the Hospital Licensing Act or any hospital authorized under the University of Illinois Hospital Act. Facility does not include any facility that the Department of Public Health or the Department of Veterans' Affairs does not regulate. </w:t>
      </w:r>
    </w:p>
    <w:p w14:paraId="45C1A65E" w14:textId="77777777" w:rsidR="006942AB" w:rsidRPr="005402F9" w:rsidRDefault="006942AB" w:rsidP="00DC0994">
      <w:pPr>
        <w:spacing w:after="0" w:line="240" w:lineRule="auto"/>
        <w:rPr>
          <w:rFonts w:ascii="Times New Roman" w:hAnsi="Times New Roman" w:cs="Times New Roman"/>
          <w:i/>
          <w:iCs/>
          <w:sz w:val="24"/>
          <w:szCs w:val="24"/>
        </w:rPr>
      </w:pPr>
    </w:p>
    <w:p w14:paraId="31183B97" w14:textId="63C501FD" w:rsidR="006942AB" w:rsidRPr="005402F9" w:rsidRDefault="006942AB" w:rsidP="00497810">
      <w:pPr>
        <w:spacing w:after="0" w:line="240" w:lineRule="auto"/>
        <w:ind w:left="1440"/>
        <w:rPr>
          <w:rFonts w:ascii="Times New Roman" w:hAnsi="Times New Roman" w:cs="Times New Roman"/>
          <w:i/>
          <w:iCs/>
          <w:sz w:val="24"/>
          <w:szCs w:val="24"/>
        </w:rPr>
      </w:pPr>
      <w:r w:rsidRPr="005402F9">
        <w:rPr>
          <w:rFonts w:ascii="Times New Roman" w:hAnsi="Times New Roman" w:cs="Times New Roman"/>
          <w:i/>
          <w:iCs/>
          <w:sz w:val="24"/>
          <w:szCs w:val="24"/>
        </w:rPr>
        <w:t xml:space="preserve">Office </w:t>
      </w:r>
      <w:r w:rsidR="00497810">
        <w:rPr>
          <w:rFonts w:ascii="Times New Roman" w:hAnsi="Times New Roman" w:cs="Times New Roman"/>
          <w:i/>
          <w:iCs/>
          <w:sz w:val="24"/>
          <w:szCs w:val="24"/>
        </w:rPr>
        <w:t xml:space="preserve">− </w:t>
      </w:r>
      <w:r w:rsidRPr="005402F9">
        <w:rPr>
          <w:rFonts w:ascii="Times New Roman" w:hAnsi="Times New Roman" w:cs="Times New Roman"/>
          <w:i/>
          <w:iCs/>
          <w:sz w:val="24"/>
          <w:szCs w:val="24"/>
        </w:rPr>
        <w:t>the Office of State Long Term Care Ombudsman.</w:t>
      </w:r>
      <w:r w:rsidR="00530FAC">
        <w:rPr>
          <w:rFonts w:ascii="Times New Roman" w:hAnsi="Times New Roman" w:cs="Times New Roman"/>
          <w:i/>
          <w:iCs/>
          <w:sz w:val="24"/>
          <w:szCs w:val="24"/>
        </w:rPr>
        <w:t xml:space="preserve"> </w:t>
      </w:r>
      <w:r w:rsidR="00530FAC" w:rsidRPr="00530FAC">
        <w:rPr>
          <w:rFonts w:ascii="Times New Roman" w:hAnsi="Times New Roman" w:cs="Times New Roman"/>
          <w:sz w:val="24"/>
          <w:szCs w:val="24"/>
        </w:rPr>
        <w:t>The</w:t>
      </w:r>
      <w:r w:rsidR="00530FAC">
        <w:rPr>
          <w:rFonts w:ascii="Times New Roman" w:hAnsi="Times New Roman" w:cs="Times New Roman"/>
          <w:sz w:val="24"/>
          <w:szCs w:val="24"/>
        </w:rPr>
        <w:t xml:space="preserve"> functions and duties of the Office are performed by the State Long Term Care Ombudsman and the representatives of the Office, known as Long Term Care Ombudsmen. </w:t>
      </w:r>
    </w:p>
    <w:p w14:paraId="09B2E8B9" w14:textId="77777777" w:rsidR="006942AB" w:rsidRPr="005402F9" w:rsidRDefault="006942AB" w:rsidP="00DC0994">
      <w:pPr>
        <w:spacing w:after="0" w:line="240" w:lineRule="auto"/>
        <w:rPr>
          <w:rFonts w:ascii="Times New Roman" w:hAnsi="Times New Roman" w:cs="Times New Roman"/>
          <w:i/>
          <w:iCs/>
          <w:sz w:val="24"/>
          <w:szCs w:val="24"/>
        </w:rPr>
      </w:pPr>
    </w:p>
    <w:p w14:paraId="2F96C505" w14:textId="02863D07" w:rsidR="006942AB" w:rsidRPr="005402F9" w:rsidRDefault="006942AB" w:rsidP="00497810">
      <w:pPr>
        <w:spacing w:after="0" w:line="240" w:lineRule="auto"/>
        <w:ind w:left="1440"/>
        <w:rPr>
          <w:rFonts w:ascii="Times New Roman" w:hAnsi="Times New Roman" w:cs="Times New Roman"/>
          <w:i/>
          <w:iCs/>
          <w:sz w:val="24"/>
          <w:szCs w:val="24"/>
        </w:rPr>
      </w:pPr>
      <w:r w:rsidRPr="005402F9">
        <w:rPr>
          <w:rFonts w:ascii="Times New Roman" w:hAnsi="Times New Roman" w:cs="Times New Roman"/>
          <w:i/>
          <w:iCs/>
          <w:sz w:val="24"/>
          <w:szCs w:val="24"/>
        </w:rPr>
        <w:t xml:space="preserve">Person-centered care plan </w:t>
      </w:r>
      <w:r w:rsidR="00497810">
        <w:rPr>
          <w:rFonts w:ascii="Times New Roman" w:hAnsi="Times New Roman" w:cs="Times New Roman"/>
          <w:i/>
          <w:iCs/>
          <w:sz w:val="24"/>
          <w:szCs w:val="24"/>
        </w:rPr>
        <w:t xml:space="preserve">− </w:t>
      </w:r>
      <w:r w:rsidRPr="005402F9">
        <w:rPr>
          <w:rFonts w:ascii="Times New Roman" w:hAnsi="Times New Roman" w:cs="Times New Roman"/>
          <w:i/>
          <w:iCs/>
          <w:sz w:val="24"/>
          <w:szCs w:val="24"/>
        </w:rPr>
        <w:t>a care plan for a resident developed by the resident or resident's representative in consultation with health professionals that focuses on the resident's physical, emotional, psychological, and socialization needs and describes the resident's right to designate a primary essential support person or secondary</w:t>
      </w:r>
      <w:r w:rsidRPr="005402F9">
        <w:t xml:space="preserve"> </w:t>
      </w:r>
      <w:r w:rsidRPr="005402F9">
        <w:rPr>
          <w:rFonts w:ascii="Times New Roman" w:hAnsi="Times New Roman" w:cs="Times New Roman"/>
          <w:i/>
          <w:iCs/>
          <w:sz w:val="24"/>
          <w:szCs w:val="24"/>
        </w:rPr>
        <w:t>essential support person.</w:t>
      </w:r>
    </w:p>
    <w:p w14:paraId="4611130E" w14:textId="77777777" w:rsidR="006942AB" w:rsidRPr="005402F9" w:rsidRDefault="006942AB" w:rsidP="00DC0994">
      <w:pPr>
        <w:spacing w:after="0" w:line="240" w:lineRule="auto"/>
        <w:rPr>
          <w:rFonts w:ascii="Times New Roman" w:hAnsi="Times New Roman" w:cs="Times New Roman"/>
          <w:i/>
          <w:iCs/>
          <w:sz w:val="24"/>
          <w:szCs w:val="24"/>
        </w:rPr>
      </w:pPr>
    </w:p>
    <w:p w14:paraId="1814C972" w14:textId="22C7DF8B" w:rsidR="006942AB" w:rsidRPr="005402F9" w:rsidRDefault="006942AB" w:rsidP="00497810">
      <w:pPr>
        <w:spacing w:after="0" w:line="240" w:lineRule="auto"/>
        <w:ind w:left="1440"/>
        <w:rPr>
          <w:rFonts w:ascii="Times New Roman" w:hAnsi="Times New Roman" w:cs="Times New Roman"/>
          <w:i/>
          <w:iCs/>
          <w:sz w:val="24"/>
          <w:szCs w:val="24"/>
        </w:rPr>
      </w:pPr>
      <w:r w:rsidRPr="005402F9">
        <w:rPr>
          <w:rFonts w:ascii="Times New Roman" w:hAnsi="Times New Roman" w:cs="Times New Roman"/>
          <w:i/>
          <w:iCs/>
          <w:sz w:val="24"/>
          <w:szCs w:val="24"/>
        </w:rPr>
        <w:t xml:space="preserve">Primary essential support person </w:t>
      </w:r>
      <w:r w:rsidR="00497810">
        <w:rPr>
          <w:rFonts w:ascii="Times New Roman" w:hAnsi="Times New Roman" w:cs="Times New Roman"/>
          <w:i/>
          <w:iCs/>
          <w:sz w:val="24"/>
          <w:szCs w:val="24"/>
        </w:rPr>
        <w:t xml:space="preserve">− </w:t>
      </w:r>
      <w:r w:rsidRPr="005402F9">
        <w:rPr>
          <w:rFonts w:ascii="Times New Roman" w:hAnsi="Times New Roman" w:cs="Times New Roman"/>
          <w:i/>
          <w:iCs/>
          <w:sz w:val="24"/>
          <w:szCs w:val="24"/>
        </w:rPr>
        <w:t xml:space="preserve">a person designated by a resident, or the resident's representative, who has access to the resident in accordance with rules set by the Department to provide essential support according to the resident's person-centered care plan. </w:t>
      </w:r>
    </w:p>
    <w:p w14:paraId="7080C738" w14:textId="77777777" w:rsidR="006942AB" w:rsidRPr="005402F9" w:rsidRDefault="006942AB" w:rsidP="00DC0994">
      <w:pPr>
        <w:spacing w:after="0" w:line="240" w:lineRule="auto"/>
        <w:rPr>
          <w:rFonts w:ascii="Times New Roman" w:hAnsi="Times New Roman" w:cs="Times New Roman"/>
          <w:i/>
          <w:iCs/>
          <w:sz w:val="24"/>
          <w:szCs w:val="24"/>
        </w:rPr>
      </w:pPr>
    </w:p>
    <w:p w14:paraId="1767A103" w14:textId="29B441E2" w:rsidR="006942AB" w:rsidRPr="005402F9" w:rsidRDefault="006942AB" w:rsidP="00497810">
      <w:pPr>
        <w:spacing w:after="0" w:line="240" w:lineRule="auto"/>
        <w:ind w:left="1440"/>
        <w:rPr>
          <w:rFonts w:ascii="Times New Roman" w:hAnsi="Times New Roman" w:cs="Times New Roman"/>
          <w:i/>
          <w:iCs/>
          <w:sz w:val="24"/>
          <w:szCs w:val="24"/>
        </w:rPr>
      </w:pPr>
      <w:r w:rsidRPr="005402F9">
        <w:rPr>
          <w:rFonts w:ascii="Times New Roman" w:hAnsi="Times New Roman" w:cs="Times New Roman"/>
          <w:i/>
          <w:iCs/>
          <w:sz w:val="24"/>
          <w:szCs w:val="24"/>
        </w:rPr>
        <w:t xml:space="preserve">Resident </w:t>
      </w:r>
      <w:r w:rsidR="00497810">
        <w:rPr>
          <w:rFonts w:ascii="Times New Roman" w:hAnsi="Times New Roman" w:cs="Times New Roman"/>
          <w:i/>
          <w:iCs/>
          <w:sz w:val="24"/>
          <w:szCs w:val="24"/>
        </w:rPr>
        <w:t xml:space="preserve">− </w:t>
      </w:r>
      <w:r w:rsidRPr="005402F9">
        <w:rPr>
          <w:rFonts w:ascii="Times New Roman" w:hAnsi="Times New Roman" w:cs="Times New Roman"/>
          <w:i/>
          <w:iCs/>
          <w:sz w:val="24"/>
          <w:szCs w:val="24"/>
        </w:rPr>
        <w:t>a person who is living in a facility or is seeking admission to a facility. Resident includes a guardian of the person or an agent for the person under a power of attorney.</w:t>
      </w:r>
    </w:p>
    <w:p w14:paraId="7D98B8B1" w14:textId="77777777" w:rsidR="006942AB" w:rsidRPr="005402F9" w:rsidRDefault="006942AB" w:rsidP="00DC0994">
      <w:pPr>
        <w:spacing w:after="0" w:line="240" w:lineRule="auto"/>
        <w:rPr>
          <w:rFonts w:ascii="Times New Roman" w:hAnsi="Times New Roman" w:cs="Times New Roman"/>
          <w:i/>
          <w:iCs/>
          <w:sz w:val="24"/>
          <w:szCs w:val="24"/>
        </w:rPr>
      </w:pPr>
    </w:p>
    <w:p w14:paraId="66F25EE0" w14:textId="47A716DC" w:rsidR="006942AB" w:rsidRPr="005402F9" w:rsidRDefault="006942AB" w:rsidP="00497810">
      <w:pPr>
        <w:spacing w:after="0" w:line="240" w:lineRule="auto"/>
        <w:ind w:left="1440"/>
        <w:rPr>
          <w:rFonts w:ascii="Times New Roman" w:hAnsi="Times New Roman" w:cs="Times New Roman"/>
          <w:sz w:val="24"/>
          <w:szCs w:val="24"/>
        </w:rPr>
      </w:pPr>
      <w:r w:rsidRPr="005402F9">
        <w:rPr>
          <w:rFonts w:ascii="Times New Roman" w:hAnsi="Times New Roman" w:cs="Times New Roman"/>
          <w:i/>
          <w:iCs/>
          <w:sz w:val="24"/>
          <w:szCs w:val="24"/>
        </w:rPr>
        <w:t xml:space="preserve">Secondary essential support person </w:t>
      </w:r>
      <w:r w:rsidR="00497810">
        <w:rPr>
          <w:rFonts w:ascii="Times New Roman" w:hAnsi="Times New Roman" w:cs="Times New Roman"/>
          <w:i/>
          <w:iCs/>
          <w:sz w:val="24"/>
          <w:szCs w:val="24"/>
        </w:rPr>
        <w:t xml:space="preserve">− </w:t>
      </w:r>
      <w:r w:rsidRPr="005402F9">
        <w:rPr>
          <w:rFonts w:ascii="Times New Roman" w:hAnsi="Times New Roman" w:cs="Times New Roman"/>
          <w:i/>
          <w:iCs/>
          <w:sz w:val="24"/>
          <w:szCs w:val="24"/>
        </w:rPr>
        <w:t xml:space="preserve">a person designated by the resident, or the resident's representative, to serve as a backup to a primary essential support person. </w:t>
      </w:r>
      <w:r w:rsidRPr="005402F9">
        <w:rPr>
          <w:rFonts w:ascii="Times New Roman" w:hAnsi="Times New Roman" w:cs="Times New Roman"/>
          <w:sz w:val="24"/>
          <w:szCs w:val="24"/>
        </w:rPr>
        <w:t>(Section 5 of the Act)</w:t>
      </w:r>
    </w:p>
    <w:sectPr w:rsidR="006942AB" w:rsidRPr="005402F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341E" w14:textId="77777777" w:rsidR="00807313" w:rsidRDefault="00807313">
      <w:r>
        <w:separator/>
      </w:r>
    </w:p>
  </w:endnote>
  <w:endnote w:type="continuationSeparator" w:id="0">
    <w:p w14:paraId="762AA6B4" w14:textId="77777777" w:rsidR="00807313" w:rsidRDefault="0080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D862" w14:textId="77777777" w:rsidR="00807313" w:rsidRDefault="00807313">
      <w:r>
        <w:separator/>
      </w:r>
    </w:p>
  </w:footnote>
  <w:footnote w:type="continuationSeparator" w:id="0">
    <w:p w14:paraId="60D441FD" w14:textId="77777777" w:rsidR="00807313" w:rsidRDefault="00807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1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7937"/>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810"/>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0FAC"/>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2A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313"/>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958"/>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7B0"/>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5FF9"/>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0994"/>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EC52B"/>
  <w15:chartTrackingRefBased/>
  <w15:docId w15:val="{2CDF44BD-FA4B-431E-A03A-164E6852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2AB"/>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516</Words>
  <Characters>2782</Characters>
  <Application>Microsoft Office Word</Application>
  <DocSecurity>0</DocSecurity>
  <Lines>23</Lines>
  <Paragraphs>6</Paragraphs>
  <ScaleCrop>false</ScaleCrop>
  <Company>Illinois General Assembly</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9</cp:revision>
  <dcterms:created xsi:type="dcterms:W3CDTF">2024-03-20T15:20:00Z</dcterms:created>
  <dcterms:modified xsi:type="dcterms:W3CDTF">2024-08-15T18:25:00Z</dcterms:modified>
</cp:coreProperties>
</file>