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D4" w:rsidRDefault="005505D4" w:rsidP="005505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5D4" w:rsidRDefault="005505D4" w:rsidP="00550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100.16  Proposal for Decision</w:t>
      </w:r>
      <w:r>
        <w:t xml:space="preserve"> </w:t>
      </w:r>
      <w:r w:rsidR="006F555B" w:rsidRPr="006F555B">
        <w:rPr>
          <w:b/>
        </w:rPr>
        <w:t>(Repealed)</w:t>
      </w:r>
    </w:p>
    <w:p w:rsidR="005505D4" w:rsidRDefault="005505D4" w:rsidP="005505D4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55B" w:rsidRPr="00D55B37" w:rsidRDefault="006F555B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F02661">
        <w:t>7701</w:t>
      </w:r>
      <w:r w:rsidRPr="00D55B37">
        <w:t xml:space="preserve">, effective </w:t>
      </w:r>
      <w:r w:rsidR="00F02661">
        <w:t>April 29, 2011</w:t>
      </w:r>
      <w:r w:rsidRPr="00D55B37">
        <w:t>)</w:t>
      </w:r>
    </w:p>
    <w:sectPr w:rsidR="006F555B" w:rsidRPr="00D55B37" w:rsidSect="00620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94A"/>
    <w:rsid w:val="00295220"/>
    <w:rsid w:val="002E55E3"/>
    <w:rsid w:val="00315BFF"/>
    <w:rsid w:val="004971D8"/>
    <w:rsid w:val="004F4040"/>
    <w:rsid w:val="005505D4"/>
    <w:rsid w:val="00594D24"/>
    <w:rsid w:val="005C3366"/>
    <w:rsid w:val="0062094A"/>
    <w:rsid w:val="00626818"/>
    <w:rsid w:val="006F555B"/>
    <w:rsid w:val="00751094"/>
    <w:rsid w:val="00A552FB"/>
    <w:rsid w:val="00B71F4F"/>
    <w:rsid w:val="00C75FA9"/>
    <w:rsid w:val="00F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5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6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5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