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E11" w:rsidRDefault="00750E11" w:rsidP="00750E11">
      <w:pPr>
        <w:widowControl w:val="0"/>
        <w:autoSpaceDE w:val="0"/>
        <w:autoSpaceDN w:val="0"/>
        <w:adjustRightInd w:val="0"/>
      </w:pPr>
    </w:p>
    <w:p w:rsidR="00750E11" w:rsidRDefault="00750E11" w:rsidP="00750E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205.620  Statistical Data</w:t>
      </w:r>
      <w:r>
        <w:t xml:space="preserve"> </w:t>
      </w:r>
    </w:p>
    <w:p w:rsidR="00750E11" w:rsidRDefault="00750E11" w:rsidP="00750E11">
      <w:pPr>
        <w:widowControl w:val="0"/>
        <w:autoSpaceDE w:val="0"/>
        <w:autoSpaceDN w:val="0"/>
        <w:adjustRightInd w:val="0"/>
      </w:pPr>
    </w:p>
    <w:p w:rsidR="00750E11" w:rsidRDefault="00750E11" w:rsidP="00750E1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ambulatory surgical treatment center shall collect, compile and maintain the following clinical statistical data at the facility to be made available to the Department during a survey or inspection, or upon the Department's request: </w:t>
      </w:r>
    </w:p>
    <w:p w:rsidR="006A35BD" w:rsidRDefault="006A35BD" w:rsidP="00750E11">
      <w:pPr>
        <w:widowControl w:val="0"/>
        <w:autoSpaceDE w:val="0"/>
        <w:autoSpaceDN w:val="0"/>
        <w:adjustRightInd w:val="0"/>
        <w:ind w:left="2160" w:hanging="720"/>
      </w:pPr>
    </w:p>
    <w:p w:rsidR="00750E11" w:rsidRDefault="00750E11" w:rsidP="00750E1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453789">
        <w:t>The</w:t>
      </w:r>
      <w:r>
        <w:t xml:space="preserve"> total number of surgical cases treated by the </w:t>
      </w:r>
      <w:r w:rsidR="005C2F3F">
        <w:t>ASTC</w:t>
      </w:r>
      <w:r>
        <w:t xml:space="preserve">; </w:t>
      </w:r>
    </w:p>
    <w:p w:rsidR="006A35BD" w:rsidRDefault="006A35BD" w:rsidP="00750E11">
      <w:pPr>
        <w:widowControl w:val="0"/>
        <w:autoSpaceDE w:val="0"/>
        <w:autoSpaceDN w:val="0"/>
        <w:adjustRightInd w:val="0"/>
        <w:ind w:left="2160" w:hanging="720"/>
      </w:pPr>
    </w:p>
    <w:p w:rsidR="00750E11" w:rsidRDefault="00750E11" w:rsidP="00750E1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453789">
        <w:t>The</w:t>
      </w:r>
      <w:r>
        <w:t xml:space="preserve"> number of each specific surgical procedure performed; </w:t>
      </w:r>
    </w:p>
    <w:p w:rsidR="006A35BD" w:rsidRDefault="006A35BD" w:rsidP="00750E11">
      <w:pPr>
        <w:widowControl w:val="0"/>
        <w:autoSpaceDE w:val="0"/>
        <w:autoSpaceDN w:val="0"/>
        <w:adjustRightInd w:val="0"/>
        <w:ind w:left="2160" w:hanging="720"/>
      </w:pPr>
    </w:p>
    <w:p w:rsidR="00750E11" w:rsidRDefault="00750E11" w:rsidP="00750E1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453789">
        <w:t>The</w:t>
      </w:r>
      <w:r>
        <w:t xml:space="preserve"> number and type of complications reported, including the specific procedure associated with each complication; </w:t>
      </w:r>
    </w:p>
    <w:p w:rsidR="006A35BD" w:rsidRDefault="006A35BD" w:rsidP="00750E11">
      <w:pPr>
        <w:widowControl w:val="0"/>
        <w:autoSpaceDE w:val="0"/>
        <w:autoSpaceDN w:val="0"/>
        <w:adjustRightInd w:val="0"/>
        <w:ind w:left="2160" w:hanging="720"/>
      </w:pPr>
    </w:p>
    <w:p w:rsidR="00750E11" w:rsidRDefault="00750E11" w:rsidP="00750E1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453789">
        <w:t>The</w:t>
      </w:r>
      <w:r>
        <w:t xml:space="preserve"> number of patients requiring transfer to a hospital for treatment of complications.  </w:t>
      </w:r>
      <w:r w:rsidR="00453789">
        <w:t>The</w:t>
      </w:r>
      <w:r>
        <w:t xml:space="preserve"> procedure performed and the complication that prompted each transfer</w:t>
      </w:r>
      <w:r w:rsidR="00453789">
        <w:t xml:space="preserve"> shall be listed</w:t>
      </w:r>
      <w:r>
        <w:t xml:space="preserve">; </w:t>
      </w:r>
    </w:p>
    <w:p w:rsidR="006A35BD" w:rsidRDefault="006A35BD" w:rsidP="00750E11">
      <w:pPr>
        <w:widowControl w:val="0"/>
        <w:autoSpaceDE w:val="0"/>
        <w:autoSpaceDN w:val="0"/>
        <w:adjustRightInd w:val="0"/>
        <w:ind w:left="2160" w:hanging="720"/>
      </w:pPr>
    </w:p>
    <w:p w:rsidR="00750E11" w:rsidRDefault="00750E11" w:rsidP="00750E1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453789">
        <w:t>The</w:t>
      </w:r>
      <w:r>
        <w:t xml:space="preserve"> number of deaths, including the specific procedure that was performed</w:t>
      </w:r>
      <w:r w:rsidR="00453789">
        <w:t>; and</w:t>
      </w:r>
      <w:r>
        <w:t xml:space="preserve"> </w:t>
      </w:r>
    </w:p>
    <w:p w:rsidR="006A35BD" w:rsidRDefault="006A35BD" w:rsidP="00750E11">
      <w:pPr>
        <w:widowControl w:val="0"/>
        <w:autoSpaceDE w:val="0"/>
        <w:autoSpaceDN w:val="0"/>
        <w:adjustRightInd w:val="0"/>
        <w:ind w:left="1440" w:hanging="720"/>
      </w:pPr>
    </w:p>
    <w:p w:rsidR="00453789" w:rsidRDefault="00453789" w:rsidP="00453789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The results of the monitoring of the ASTC's hand hygiene program in Section 205.550</w:t>
      </w:r>
      <w:r w:rsidR="005C2F3F">
        <w:t>(h)</w:t>
      </w:r>
      <w:r>
        <w:t>.</w:t>
      </w:r>
    </w:p>
    <w:p w:rsidR="00453789" w:rsidRDefault="00453789" w:rsidP="00750E11">
      <w:pPr>
        <w:widowControl w:val="0"/>
        <w:autoSpaceDE w:val="0"/>
        <w:autoSpaceDN w:val="0"/>
        <w:adjustRightInd w:val="0"/>
        <w:ind w:left="1440" w:hanging="720"/>
      </w:pPr>
    </w:p>
    <w:p w:rsidR="00750E11" w:rsidRDefault="00750E11" w:rsidP="00750E1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453789">
        <w:t>The</w:t>
      </w:r>
      <w:r>
        <w:t xml:space="preserve"> clinical statistical data shall be collected, compiled and maintained quarterly, with reports completed no later than January 31, April 30, July 31 and October 31 for the preceding quarter. </w:t>
      </w:r>
    </w:p>
    <w:p w:rsidR="00750E11" w:rsidRDefault="00750E11" w:rsidP="00750E11">
      <w:pPr>
        <w:widowControl w:val="0"/>
        <w:autoSpaceDE w:val="0"/>
        <w:autoSpaceDN w:val="0"/>
        <w:adjustRightInd w:val="0"/>
        <w:ind w:left="1440" w:hanging="720"/>
      </w:pPr>
    </w:p>
    <w:p w:rsidR="00453789" w:rsidRPr="00D55B37" w:rsidRDefault="0045378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172A9">
        <w:t>8</w:t>
      </w:r>
      <w:r>
        <w:t xml:space="preserve"> I</w:t>
      </w:r>
      <w:r w:rsidRPr="00D55B37">
        <w:t xml:space="preserve">ll. Reg. </w:t>
      </w:r>
      <w:r w:rsidR="00C4157C">
        <w:t>19208</w:t>
      </w:r>
      <w:r w:rsidRPr="00D55B37">
        <w:t xml:space="preserve">, effective </w:t>
      </w:r>
      <w:bookmarkStart w:id="0" w:name="_GoBack"/>
      <w:r w:rsidR="00C4157C">
        <w:t>September 9, 2014</w:t>
      </w:r>
      <w:bookmarkEnd w:id="0"/>
      <w:r w:rsidRPr="00D55B37">
        <w:t>)</w:t>
      </w:r>
    </w:p>
    <w:sectPr w:rsidR="00453789" w:rsidRPr="00D55B37" w:rsidSect="00750E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0E11"/>
    <w:rsid w:val="00453789"/>
    <w:rsid w:val="005C2F3F"/>
    <w:rsid w:val="005C3366"/>
    <w:rsid w:val="00683D99"/>
    <w:rsid w:val="006A35BD"/>
    <w:rsid w:val="007223F1"/>
    <w:rsid w:val="00750E11"/>
    <w:rsid w:val="009172A9"/>
    <w:rsid w:val="00A856AE"/>
    <w:rsid w:val="00B804FC"/>
    <w:rsid w:val="00C4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DA3FE17-B4C9-4CBF-9829-84F0D06E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5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King, Melissa A.</cp:lastModifiedBy>
  <cp:revision>4</cp:revision>
  <dcterms:created xsi:type="dcterms:W3CDTF">2014-08-14T18:51:00Z</dcterms:created>
  <dcterms:modified xsi:type="dcterms:W3CDTF">2014-09-19T18:55:00Z</dcterms:modified>
</cp:coreProperties>
</file>