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40" w:rsidRDefault="002A7D40" w:rsidP="002A7D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7D40" w:rsidRDefault="002A7D40" w:rsidP="002A7D40">
      <w:pPr>
        <w:widowControl w:val="0"/>
        <w:autoSpaceDE w:val="0"/>
        <w:autoSpaceDN w:val="0"/>
        <w:adjustRightInd w:val="0"/>
        <w:jc w:val="center"/>
      </w:pPr>
      <w:r>
        <w:t>SUBPART C:  HMO OPERATING REQUIREMENTS</w:t>
      </w:r>
    </w:p>
    <w:sectPr w:rsidR="002A7D40" w:rsidSect="002A7D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7D40"/>
    <w:rsid w:val="00016963"/>
    <w:rsid w:val="002A7D40"/>
    <w:rsid w:val="005C3366"/>
    <w:rsid w:val="00F4371E"/>
    <w:rsid w:val="00FC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HMO OPERATING REQUIREMENTS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HMO OPERATING REQUIREMENTS</dc:title>
  <dc:subject/>
  <dc:creator>Illinois General Assembly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