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94" w:rsidRDefault="005F4A94" w:rsidP="005F4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A94" w:rsidRDefault="005F4A94" w:rsidP="005F4A94">
      <w:pPr>
        <w:widowControl w:val="0"/>
        <w:autoSpaceDE w:val="0"/>
        <w:autoSpaceDN w:val="0"/>
        <w:adjustRightInd w:val="0"/>
        <w:jc w:val="center"/>
      </w:pPr>
      <w:r>
        <w:t>SUBPART H:  RESTORATIVE AND REHABILITATION SERVICES</w:t>
      </w:r>
    </w:p>
    <w:sectPr w:rsidR="005F4A94" w:rsidSect="005F4A9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A94"/>
    <w:rsid w:val="00094995"/>
    <w:rsid w:val="003C1EE1"/>
    <w:rsid w:val="004330DA"/>
    <w:rsid w:val="005F4A94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RESTORATIVE AND REHABILITATION SERVICES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RESTORATIVE AND REHABILITATION SERVICES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