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256D" w14:textId="77777777" w:rsidR="003F7B2A" w:rsidRPr="003F7B2A" w:rsidRDefault="003F7B2A" w:rsidP="003F7B2A"/>
    <w:p w14:paraId="612C8A42" w14:textId="77777777" w:rsidR="003F7B2A" w:rsidRPr="00AC3898" w:rsidRDefault="00CA31C4" w:rsidP="003F7B2A">
      <w:pPr>
        <w:rPr>
          <w:b/>
          <w:bCs/>
        </w:rPr>
      </w:pPr>
      <w:r w:rsidRPr="00AC3898">
        <w:rPr>
          <w:b/>
          <w:bCs/>
        </w:rPr>
        <w:t>S</w:t>
      </w:r>
      <w:r w:rsidR="003F7B2A" w:rsidRPr="00AC3898">
        <w:rPr>
          <w:b/>
          <w:bCs/>
        </w:rPr>
        <w:t xml:space="preserve">ection </w:t>
      </w:r>
      <w:proofErr w:type="gramStart"/>
      <w:r w:rsidR="003F7B2A" w:rsidRPr="00AC3898">
        <w:rPr>
          <w:b/>
          <w:bCs/>
        </w:rPr>
        <w:t>340.1337  Testing</w:t>
      </w:r>
      <w:proofErr w:type="gramEnd"/>
      <w:r w:rsidR="003F7B2A" w:rsidRPr="00AC3898">
        <w:rPr>
          <w:b/>
          <w:bCs/>
        </w:rPr>
        <w:t xml:space="preserve"> for Legionella Bacteria</w:t>
      </w:r>
    </w:p>
    <w:p w14:paraId="04C0E0A5" w14:textId="77777777" w:rsidR="003F7B2A" w:rsidRPr="003F7B2A" w:rsidRDefault="003F7B2A" w:rsidP="003F7B2A">
      <w:pPr>
        <w:rPr>
          <w:b/>
          <w:bCs/>
          <w:u w:val="single"/>
        </w:rPr>
      </w:pPr>
    </w:p>
    <w:p w14:paraId="7676C52C" w14:textId="77777777" w:rsidR="003F7B2A" w:rsidRPr="003F7B2A" w:rsidRDefault="003F7B2A" w:rsidP="003F7B2A">
      <w:pPr>
        <w:ind w:left="1440" w:hanging="720"/>
        <w:rPr>
          <w:color w:val="000000"/>
        </w:rPr>
      </w:pPr>
      <w:r w:rsidRPr="003F7B2A">
        <w:rPr>
          <w:color w:val="000000"/>
        </w:rPr>
        <w:t>a)</w:t>
      </w:r>
      <w:r w:rsidRPr="003F7B2A">
        <w:rPr>
          <w:color w:val="000000"/>
        </w:rPr>
        <w:tab/>
      </w:r>
      <w:r w:rsidRPr="003F7B2A">
        <w:rPr>
          <w:i/>
          <w:iCs/>
          <w:color w:val="000000"/>
        </w:rPr>
        <w:t xml:space="preserve">A facility shall develop a policy for testing its water supply for Legionella bacteria.  </w:t>
      </w:r>
      <w:r w:rsidRPr="003F7B2A">
        <w:rPr>
          <w:i/>
        </w:rPr>
        <w:t xml:space="preserve">The policy shall include the frequency with which testing is conducted.  The policy and the results of any tests </w:t>
      </w:r>
      <w:r w:rsidRPr="003F7B2A">
        <w:rPr>
          <w:iCs/>
        </w:rPr>
        <w:t xml:space="preserve">and corrective actions taken </w:t>
      </w:r>
      <w:r w:rsidRPr="003F7B2A">
        <w:rPr>
          <w:i/>
        </w:rPr>
        <w:t xml:space="preserve">shall be made available to the Department upon request. </w:t>
      </w:r>
      <w:r w:rsidRPr="003F7B2A">
        <w:t xml:space="preserve"> </w:t>
      </w:r>
      <w:r w:rsidRPr="003F7B2A">
        <w:rPr>
          <w:color w:val="000000"/>
        </w:rPr>
        <w:t xml:space="preserve">(Section 3-206.06 of the Act)  </w:t>
      </w:r>
    </w:p>
    <w:p w14:paraId="457721C5" w14:textId="77777777" w:rsidR="003F7B2A" w:rsidRPr="003F7B2A" w:rsidRDefault="003F7B2A" w:rsidP="00A543D0">
      <w:pPr>
        <w:rPr>
          <w:color w:val="000000"/>
        </w:rPr>
      </w:pPr>
    </w:p>
    <w:p w14:paraId="065754EB" w14:textId="77777777" w:rsidR="003F7B2A" w:rsidRPr="003F7B2A" w:rsidRDefault="003F7B2A" w:rsidP="003F7B2A">
      <w:pPr>
        <w:ind w:left="1440" w:hanging="720"/>
        <w:rPr>
          <w:iCs/>
        </w:rPr>
      </w:pPr>
      <w:r w:rsidRPr="003F7B2A">
        <w:rPr>
          <w:color w:val="000000"/>
        </w:rPr>
        <w:t>b)</w:t>
      </w:r>
      <w:r w:rsidRPr="003F7B2A">
        <w:rPr>
          <w:color w:val="000000"/>
        </w:rPr>
        <w:tab/>
        <w:t xml:space="preserve">The policy </w:t>
      </w:r>
      <w:r w:rsidRPr="003F7B2A">
        <w:rPr>
          <w:iCs/>
        </w:rPr>
        <w:t xml:space="preserve">shall be based on the ASHRAE Guideline "Managing the Risk of Legionellosis Associated with Building Water Systems" and the Centers for Disease </w:t>
      </w:r>
      <w:r w:rsidR="00CF4B93">
        <w:rPr>
          <w:iCs/>
        </w:rPr>
        <w:t>Control and Prevention's</w:t>
      </w:r>
      <w:r w:rsidR="00AC3898">
        <w:rPr>
          <w:iCs/>
        </w:rPr>
        <w:t xml:space="preserve"> </w:t>
      </w:r>
      <w:r w:rsidRPr="003F7B2A">
        <w:rPr>
          <w:iCs/>
        </w:rPr>
        <w:t>"Toolkit for Controlling Legionella in Common Sources of Exposure".  The policy shall include, at a minimum:</w:t>
      </w:r>
    </w:p>
    <w:p w14:paraId="5F616062" w14:textId="77777777" w:rsidR="003F7B2A" w:rsidRPr="003F7B2A" w:rsidRDefault="003F7B2A" w:rsidP="00A543D0">
      <w:pPr>
        <w:rPr>
          <w:iCs/>
        </w:rPr>
      </w:pPr>
    </w:p>
    <w:p w14:paraId="35BB8577" w14:textId="77777777" w:rsidR="003F7B2A" w:rsidRPr="003F7B2A" w:rsidRDefault="003F7B2A" w:rsidP="003F7B2A">
      <w:pPr>
        <w:widowControl w:val="0"/>
        <w:autoSpaceDE w:val="0"/>
        <w:autoSpaceDN w:val="0"/>
        <w:adjustRightInd w:val="0"/>
        <w:ind w:left="2160" w:hanging="720"/>
        <w:rPr>
          <w:iCs/>
        </w:rPr>
      </w:pPr>
      <w:r w:rsidRPr="003F7B2A">
        <w:rPr>
          <w:iCs/>
        </w:rPr>
        <w:t>1)</w:t>
      </w:r>
      <w:r w:rsidRPr="003F7B2A">
        <w:rPr>
          <w:iCs/>
        </w:rPr>
        <w:tab/>
        <w:t>A procedure to conduct a facility risk assessment to identify potential Legionella and other waterborne pathogens in the facility water system;</w:t>
      </w:r>
    </w:p>
    <w:p w14:paraId="75FBF55A" w14:textId="77777777" w:rsidR="003F7B2A" w:rsidRPr="003F7B2A" w:rsidRDefault="003F7B2A" w:rsidP="00A543D0">
      <w:pPr>
        <w:widowControl w:val="0"/>
        <w:autoSpaceDE w:val="0"/>
        <w:autoSpaceDN w:val="0"/>
        <w:adjustRightInd w:val="0"/>
        <w:rPr>
          <w:iCs/>
        </w:rPr>
      </w:pPr>
    </w:p>
    <w:p w14:paraId="5E0076B4" w14:textId="77777777" w:rsidR="003F7B2A" w:rsidRPr="003F7B2A" w:rsidRDefault="003F7B2A" w:rsidP="003F7B2A">
      <w:pPr>
        <w:widowControl w:val="0"/>
        <w:autoSpaceDE w:val="0"/>
        <w:autoSpaceDN w:val="0"/>
        <w:adjustRightInd w:val="0"/>
        <w:ind w:left="2160" w:hanging="720"/>
        <w:rPr>
          <w:iCs/>
        </w:rPr>
      </w:pPr>
      <w:r w:rsidRPr="003F7B2A">
        <w:rPr>
          <w:iCs/>
        </w:rPr>
        <w:t>2)</w:t>
      </w:r>
      <w:r w:rsidRPr="003F7B2A">
        <w:rPr>
          <w:iCs/>
        </w:rPr>
        <w:tab/>
        <w:t xml:space="preserve">A water management program that identifies specific testing protocols and acceptable ranges for control measures; and </w:t>
      </w:r>
    </w:p>
    <w:p w14:paraId="52D6BEB7" w14:textId="77777777" w:rsidR="003F7B2A" w:rsidRPr="003F7B2A" w:rsidRDefault="003F7B2A" w:rsidP="00B5652F">
      <w:pPr>
        <w:widowControl w:val="0"/>
        <w:autoSpaceDE w:val="0"/>
        <w:autoSpaceDN w:val="0"/>
        <w:adjustRightInd w:val="0"/>
        <w:rPr>
          <w:iCs/>
        </w:rPr>
      </w:pPr>
    </w:p>
    <w:p w14:paraId="135F5ED4" w14:textId="77777777" w:rsidR="003F7B2A" w:rsidRDefault="003F7B2A" w:rsidP="003F7B2A">
      <w:pPr>
        <w:ind w:left="720" w:firstLine="720"/>
        <w:rPr>
          <w:iCs/>
        </w:rPr>
      </w:pPr>
      <w:r w:rsidRPr="003F7B2A">
        <w:rPr>
          <w:iCs/>
        </w:rPr>
        <w:t>3)</w:t>
      </w:r>
      <w:r w:rsidRPr="003F7B2A">
        <w:rPr>
          <w:iCs/>
        </w:rPr>
        <w:tab/>
        <w:t>A system to document the results of testing and corrective actions taken.</w:t>
      </w:r>
    </w:p>
    <w:p w14:paraId="4CC5B784" w14:textId="77777777" w:rsidR="003F7B2A" w:rsidRDefault="003F7B2A" w:rsidP="00A543D0">
      <w:pPr>
        <w:rPr>
          <w:iCs/>
        </w:rPr>
      </w:pPr>
    </w:p>
    <w:p w14:paraId="581E2E40" w14:textId="5C38CB74" w:rsidR="003F7B2A" w:rsidRPr="003F7B2A" w:rsidRDefault="003F7B2A" w:rsidP="003F7B2A">
      <w:pPr>
        <w:ind w:firstLine="720"/>
        <w:rPr>
          <w:iCs/>
        </w:rPr>
      </w:pPr>
      <w:r w:rsidRPr="003F7B2A">
        <w:rPr>
          <w:iCs/>
        </w:rPr>
        <w:t xml:space="preserve">(Source:  Added at 46 Ill. Reg. </w:t>
      </w:r>
      <w:r w:rsidR="006E34AE">
        <w:rPr>
          <w:iCs/>
        </w:rPr>
        <w:t>10504</w:t>
      </w:r>
      <w:r w:rsidRPr="003F7B2A">
        <w:rPr>
          <w:iCs/>
        </w:rPr>
        <w:t xml:space="preserve">, effective </w:t>
      </w:r>
      <w:r w:rsidR="00A543D0">
        <w:rPr>
          <w:iCs/>
        </w:rPr>
        <w:t>June 2, 2022</w:t>
      </w:r>
      <w:r w:rsidRPr="003F7B2A">
        <w:rPr>
          <w:iCs/>
        </w:rPr>
        <w:t>)</w:t>
      </w:r>
    </w:p>
    <w:sectPr w:rsidR="003F7B2A" w:rsidRPr="003F7B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E9624" w14:textId="77777777" w:rsidR="00734AB5" w:rsidRDefault="00734AB5">
      <w:r>
        <w:separator/>
      </w:r>
    </w:p>
  </w:endnote>
  <w:endnote w:type="continuationSeparator" w:id="0">
    <w:p w14:paraId="190F9225" w14:textId="77777777" w:rsidR="00734AB5" w:rsidRDefault="0073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2B4A" w14:textId="77777777" w:rsidR="00734AB5" w:rsidRDefault="00734AB5">
      <w:r>
        <w:separator/>
      </w:r>
    </w:p>
  </w:footnote>
  <w:footnote w:type="continuationSeparator" w:id="0">
    <w:p w14:paraId="550862CF" w14:textId="77777777" w:rsidR="00734AB5" w:rsidRDefault="00734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421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B2A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34AE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4AB5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43D0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3898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652F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1C4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B9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6F0D2"/>
  <w15:chartTrackingRefBased/>
  <w15:docId w15:val="{41BE3E50-BC5D-427D-B5D9-578A50BA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5</cp:revision>
  <dcterms:created xsi:type="dcterms:W3CDTF">2022-05-18T15:12:00Z</dcterms:created>
  <dcterms:modified xsi:type="dcterms:W3CDTF">2022-06-21T17:25:00Z</dcterms:modified>
</cp:coreProperties>
</file>