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FC" w:rsidRDefault="003A0FFC" w:rsidP="003A0F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0FFC" w:rsidRDefault="003A0FFC" w:rsidP="003A0F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350.1070  Training and Habilitation Staff</w:t>
      </w:r>
      <w:r>
        <w:t xml:space="preserve"> </w:t>
      </w:r>
    </w:p>
    <w:p w:rsidR="003A0FFC" w:rsidRDefault="003A0FFC" w:rsidP="003A0FFC">
      <w:pPr>
        <w:widowControl w:val="0"/>
        <w:autoSpaceDE w:val="0"/>
        <w:autoSpaceDN w:val="0"/>
        <w:adjustRightInd w:val="0"/>
      </w:pPr>
    </w:p>
    <w:p w:rsidR="003A0FFC" w:rsidRDefault="003A0FFC" w:rsidP="003A0FFC">
      <w:pPr>
        <w:widowControl w:val="0"/>
        <w:autoSpaceDE w:val="0"/>
        <w:autoSpaceDN w:val="0"/>
        <w:adjustRightInd w:val="0"/>
      </w:pPr>
      <w:r>
        <w:t xml:space="preserve">Appropriately qualified staff shall be provided in sufficient numbers to meet the training and habilitation needs of the residents.  At a minimum, staffing shall be provided as described in Section 350.810(b) of this Part. </w:t>
      </w:r>
    </w:p>
    <w:p w:rsidR="003A0FFC" w:rsidRDefault="003A0FFC" w:rsidP="003A0FFC">
      <w:pPr>
        <w:widowControl w:val="0"/>
        <w:autoSpaceDE w:val="0"/>
        <w:autoSpaceDN w:val="0"/>
        <w:adjustRightInd w:val="0"/>
      </w:pPr>
    </w:p>
    <w:p w:rsidR="003A0FFC" w:rsidRDefault="003A0FFC" w:rsidP="003A0F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3A0FFC" w:rsidSect="003A0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FFC"/>
    <w:rsid w:val="003746E3"/>
    <w:rsid w:val="003A0FFC"/>
    <w:rsid w:val="005C3366"/>
    <w:rsid w:val="009E1E20"/>
    <w:rsid w:val="00A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