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52" w:rsidRDefault="001F4652" w:rsidP="001F46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4652" w:rsidRDefault="001F4652" w:rsidP="001F46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370.1230  Confidentiality</w:t>
      </w:r>
      <w:r>
        <w:t xml:space="preserve"> </w:t>
      </w:r>
    </w:p>
    <w:p w:rsidR="001F4652" w:rsidRDefault="001F4652" w:rsidP="001F4652">
      <w:pPr>
        <w:widowControl w:val="0"/>
        <w:autoSpaceDE w:val="0"/>
        <w:autoSpaceDN w:val="0"/>
        <w:adjustRightInd w:val="0"/>
      </w:pPr>
    </w:p>
    <w:p w:rsidR="001F4652" w:rsidRDefault="001F4652" w:rsidP="001F4652">
      <w:pPr>
        <w:widowControl w:val="0"/>
        <w:autoSpaceDE w:val="0"/>
        <w:autoSpaceDN w:val="0"/>
        <w:adjustRightInd w:val="0"/>
      </w:pPr>
      <w:r>
        <w:t xml:space="preserve">The facility shall comply with all of the provisions of the "Mental Health and Developmental Disabilities Confidentiality Code" (Ill. Rev. Stat. 1981, ch. </w:t>
      </w:r>
      <w:r w:rsidR="003601AB">
        <w:t>91½</w:t>
      </w:r>
      <w:r>
        <w:t xml:space="preserve">, pars. 801 et seq.) as amended. </w:t>
      </w:r>
    </w:p>
    <w:sectPr w:rsidR="001F4652" w:rsidSect="001F46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4652"/>
    <w:rsid w:val="001F4652"/>
    <w:rsid w:val="003601AB"/>
    <w:rsid w:val="005C3366"/>
    <w:rsid w:val="005E5487"/>
    <w:rsid w:val="009B6946"/>
    <w:rsid w:val="00AF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3601AB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3601A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