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0B" w:rsidRDefault="00DB010B" w:rsidP="00DB01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010B" w:rsidRDefault="00DB010B" w:rsidP="00DB01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370.2760  Hazardous Areas</w:t>
      </w:r>
      <w:r>
        <w:t xml:space="preserve"> </w:t>
      </w:r>
    </w:p>
    <w:p w:rsidR="00DB010B" w:rsidRDefault="00DB010B" w:rsidP="00DB010B">
      <w:pPr>
        <w:widowControl w:val="0"/>
        <w:autoSpaceDE w:val="0"/>
        <w:autoSpaceDN w:val="0"/>
        <w:adjustRightInd w:val="0"/>
      </w:pPr>
    </w:p>
    <w:p w:rsidR="00DB010B" w:rsidRDefault="00DB010B" w:rsidP="00DB010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Walls at enclosure of hazardous areas shall have a one-hour fire resistive rating. Doors at enclosure of hazardous areas shall be a min</w:t>
      </w:r>
      <w:r w:rsidR="006C2F03">
        <w:t>imum of one and three-eights (1⅜</w:t>
      </w:r>
      <w:r>
        <w:t xml:space="preserve">) inch thick solid core wood or equivalent and be self closing. </w:t>
      </w:r>
    </w:p>
    <w:p w:rsidR="00FA7A88" w:rsidRDefault="00FA7A88" w:rsidP="00DB010B">
      <w:pPr>
        <w:widowControl w:val="0"/>
        <w:autoSpaceDE w:val="0"/>
        <w:autoSpaceDN w:val="0"/>
        <w:adjustRightInd w:val="0"/>
        <w:ind w:left="1440" w:hanging="720"/>
      </w:pPr>
    </w:p>
    <w:p w:rsidR="00DB010B" w:rsidRDefault="00DB010B" w:rsidP="00DB010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Hazardous areas include the following: </w:t>
      </w:r>
    </w:p>
    <w:p w:rsidR="00FA7A88" w:rsidRDefault="00FA7A88" w:rsidP="00DB010B">
      <w:pPr>
        <w:widowControl w:val="0"/>
        <w:autoSpaceDE w:val="0"/>
        <w:autoSpaceDN w:val="0"/>
        <w:adjustRightInd w:val="0"/>
        <w:ind w:left="2160" w:hanging="720"/>
      </w:pPr>
    </w:p>
    <w:p w:rsidR="00DB010B" w:rsidRDefault="00DB010B" w:rsidP="00DB010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Kitchens </w:t>
      </w:r>
    </w:p>
    <w:p w:rsidR="00FA7A88" w:rsidRDefault="00FA7A88" w:rsidP="00DB010B">
      <w:pPr>
        <w:widowControl w:val="0"/>
        <w:autoSpaceDE w:val="0"/>
        <w:autoSpaceDN w:val="0"/>
        <w:adjustRightInd w:val="0"/>
        <w:ind w:left="2160" w:hanging="720"/>
      </w:pPr>
    </w:p>
    <w:p w:rsidR="00DB010B" w:rsidRDefault="00DB010B" w:rsidP="00DB010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Furnace and heater rooms </w:t>
      </w:r>
    </w:p>
    <w:p w:rsidR="00FA7A88" w:rsidRDefault="00FA7A88" w:rsidP="00DB010B">
      <w:pPr>
        <w:widowControl w:val="0"/>
        <w:autoSpaceDE w:val="0"/>
        <w:autoSpaceDN w:val="0"/>
        <w:adjustRightInd w:val="0"/>
        <w:ind w:left="2160" w:hanging="720"/>
      </w:pPr>
    </w:p>
    <w:p w:rsidR="00DB010B" w:rsidRDefault="00DB010B" w:rsidP="00DB010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Laundries </w:t>
      </w:r>
    </w:p>
    <w:p w:rsidR="00FA7A88" w:rsidRDefault="00FA7A88" w:rsidP="00DB010B">
      <w:pPr>
        <w:widowControl w:val="0"/>
        <w:autoSpaceDE w:val="0"/>
        <w:autoSpaceDN w:val="0"/>
        <w:adjustRightInd w:val="0"/>
        <w:ind w:left="2160" w:hanging="720"/>
      </w:pPr>
    </w:p>
    <w:p w:rsidR="00DB010B" w:rsidRDefault="00DB010B" w:rsidP="00DB010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Rooms or spaces, including repair shops, used for the storage of combustible supplies and equipment in quantities deemed hazardous by the authority having jurisdiction. </w:t>
      </w:r>
    </w:p>
    <w:sectPr w:rsidR="00DB010B" w:rsidSect="00DB01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010B"/>
    <w:rsid w:val="001C7058"/>
    <w:rsid w:val="003907F2"/>
    <w:rsid w:val="005C3366"/>
    <w:rsid w:val="006C2F03"/>
    <w:rsid w:val="00BE2B31"/>
    <w:rsid w:val="00DB010B"/>
    <w:rsid w:val="00FA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