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9E" w:rsidRDefault="0098219E" w:rsidP="0098219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385.1010</w:t>
      </w:r>
      <w:r>
        <w:tab/>
        <w:t xml:space="preserve">General Requirements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385.1020</w:t>
      </w:r>
      <w:r>
        <w:tab/>
        <w:t xml:space="preserve">Application for License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385.1030</w:t>
      </w:r>
      <w:r>
        <w:tab/>
        <w:t xml:space="preserve">Ownership Change or Discontinuation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385.1040</w:t>
      </w:r>
      <w:r>
        <w:tab/>
        <w:t xml:space="preserve">Inspections, Surveys, Evaluations and Consultation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385.1050</w:t>
      </w:r>
      <w:r>
        <w:tab/>
        <w:t xml:space="preserve">Filing an Annual Attested Financial Statement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385.1060</w:t>
      </w:r>
      <w:r>
        <w:tab/>
        <w:t xml:space="preserve">Information to be Made Available to the Public by the Licensee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385.1070</w:t>
      </w:r>
      <w:r>
        <w:tab/>
        <w:t xml:space="preserve">Ownership Disclosure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385.1080</w:t>
      </w:r>
      <w:r>
        <w:tab/>
        <w:t xml:space="preserve">Definitions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385.1200</w:t>
      </w:r>
      <w:r>
        <w:tab/>
        <w:t xml:space="preserve">Facility Manager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385.1250</w:t>
      </w:r>
      <w:r>
        <w:tab/>
        <w:t xml:space="preserve">Disaster Preparedness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385.1300</w:t>
      </w:r>
      <w:r>
        <w:tab/>
        <w:t xml:space="preserve">Infection Control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385.1350</w:t>
      </w:r>
      <w:r>
        <w:tab/>
        <w:t xml:space="preserve">Case Management System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385.1400</w:t>
      </w:r>
      <w:r>
        <w:tab/>
        <w:t xml:space="preserve">Facility Admission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385.1450</w:t>
      </w:r>
      <w:r>
        <w:tab/>
        <w:t xml:space="preserve">Contract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385.1500</w:t>
      </w:r>
      <w:r>
        <w:tab/>
        <w:t xml:space="preserve">Policies and Procedures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385.1550</w:t>
      </w:r>
      <w:r>
        <w:tab/>
        <w:t xml:space="preserve">Clients' Rights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385.1600</w:t>
      </w:r>
      <w:r>
        <w:tab/>
        <w:t xml:space="preserve">Rights in Medical Services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385.1650</w:t>
      </w:r>
      <w:r>
        <w:tab/>
        <w:t xml:space="preserve">Restraints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385.1700</w:t>
      </w:r>
      <w:r>
        <w:tab/>
        <w:t xml:space="preserve">Communication and Visitation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385.1750</w:t>
      </w:r>
      <w:r>
        <w:tab/>
        <w:t xml:space="preserve">Client's Funds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385.1800</w:t>
      </w:r>
      <w:r>
        <w:tab/>
        <w:t xml:space="preserve">Transfer or Discharge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385.1850</w:t>
      </w:r>
      <w:r>
        <w:tab/>
        <w:t xml:space="preserve">Clients Advising the Facility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385.1900</w:t>
      </w:r>
      <w:r>
        <w:tab/>
        <w:t xml:space="preserve">Abuse and Neglect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385.1950</w:t>
      </w:r>
      <w:r>
        <w:tab/>
        <w:t xml:space="preserve">Employee and Volunteer Policies and Procedures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385.2000</w:t>
      </w:r>
      <w:r>
        <w:tab/>
        <w:t xml:space="preserve">Medical and Supportive Services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385.2050</w:t>
      </w:r>
      <w:r>
        <w:tab/>
        <w:t xml:space="preserve">General Requirements for Nursing and Assistance with Activities of Daily Living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385.2100</w:t>
      </w:r>
      <w:r>
        <w:tab/>
        <w:t xml:space="preserve">Medication Policies and Procedures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385.2150</w:t>
      </w:r>
      <w:r>
        <w:tab/>
        <w:t xml:space="preserve">Control of Medications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385.2200</w:t>
      </w:r>
      <w:r>
        <w:tab/>
        <w:t xml:space="preserve">Labeling, Storage and Administration of Medications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385.2250</w:t>
      </w:r>
      <w:r>
        <w:tab/>
        <w:t xml:space="preserve">Nutritional Issues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385.2300</w:t>
      </w:r>
      <w:r>
        <w:tab/>
        <w:t xml:space="preserve">Meal Service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385.2350</w:t>
      </w:r>
      <w:r>
        <w:tab/>
        <w:t xml:space="preserve">Food Service Sanitation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385.2400</w:t>
      </w:r>
      <w:r>
        <w:tab/>
        <w:t xml:space="preserve">Physical Plant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385.2500</w:t>
      </w:r>
      <w:r>
        <w:tab/>
        <w:t xml:space="preserve">Violations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385.2550</w:t>
      </w:r>
      <w:r>
        <w:tab/>
        <w:t xml:space="preserve">Adverse Licensure Action </w:t>
      </w:r>
    </w:p>
    <w:p w:rsidR="0098219E" w:rsidRDefault="0098219E" w:rsidP="0098219E">
      <w:pPr>
        <w:widowControl w:val="0"/>
        <w:autoSpaceDE w:val="0"/>
        <w:autoSpaceDN w:val="0"/>
        <w:adjustRightInd w:val="0"/>
        <w:ind w:left="1440" w:hanging="1440"/>
      </w:pPr>
      <w:r>
        <w:t>385.2600</w:t>
      </w:r>
      <w:r>
        <w:tab/>
        <w:t xml:space="preserve">Hearings </w:t>
      </w:r>
    </w:p>
    <w:sectPr w:rsidR="0098219E" w:rsidSect="009821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19E"/>
    <w:rsid w:val="005F253B"/>
    <w:rsid w:val="008E303C"/>
    <w:rsid w:val="0098219E"/>
    <w:rsid w:val="00E849E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