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C6" w:rsidRDefault="003C79C6" w:rsidP="003C79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9C6" w:rsidRDefault="003C79C6" w:rsidP="003C79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385.2250  Nutritional Issues</w:t>
      </w:r>
      <w:r>
        <w:t xml:space="preserve"> </w:t>
      </w:r>
    </w:p>
    <w:p w:rsidR="003C79C6" w:rsidRDefault="003C79C6" w:rsidP="003C79C6">
      <w:pPr>
        <w:widowControl w:val="0"/>
        <w:autoSpaceDE w:val="0"/>
        <w:autoSpaceDN w:val="0"/>
        <w:adjustRightInd w:val="0"/>
      </w:pPr>
    </w:p>
    <w:p w:rsidR="003C79C6" w:rsidRDefault="003C79C6" w:rsidP="003C79C6">
      <w:pPr>
        <w:widowControl w:val="0"/>
        <w:autoSpaceDE w:val="0"/>
        <w:autoSpaceDN w:val="0"/>
        <w:adjustRightInd w:val="0"/>
      </w:pPr>
      <w:r>
        <w:t xml:space="preserve">If the integrated care plan identifies that client intake of adequate nutrition or hydration is a problem, a plan shall be developed to meet those needs. </w:t>
      </w:r>
    </w:p>
    <w:sectPr w:rsidR="003C79C6" w:rsidSect="003C79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9C6"/>
    <w:rsid w:val="003C79C6"/>
    <w:rsid w:val="004B7D75"/>
    <w:rsid w:val="005C3366"/>
    <w:rsid w:val="007C1320"/>
    <w:rsid w:val="00B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