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45" w:rsidRDefault="00F33E45" w:rsidP="00F33E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E45" w:rsidRDefault="00F33E45" w:rsidP="00F33E45">
      <w:pPr>
        <w:widowControl w:val="0"/>
        <w:autoSpaceDE w:val="0"/>
        <w:autoSpaceDN w:val="0"/>
        <w:adjustRightInd w:val="0"/>
        <w:jc w:val="center"/>
      </w:pPr>
      <w:r>
        <w:t>SUBPART K:  FURNISHINGS, EQUIPMENT, AND SUPPLIES</w:t>
      </w:r>
    </w:p>
    <w:sectPr w:rsidR="00F33E45" w:rsidSect="00F33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E45"/>
    <w:rsid w:val="00552C3D"/>
    <w:rsid w:val="00567F01"/>
    <w:rsid w:val="005C3366"/>
    <w:rsid w:val="00601CBD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FURNISHINGS, EQUIPMENT, AND SUPPLIES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FURNISHINGS, EQUIPMENT, AND SUPPLIES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