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EE" w:rsidRDefault="007E0FEE" w:rsidP="007E0F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0FEE" w:rsidRDefault="007E0FEE" w:rsidP="007E0F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390.3320</w:t>
      </w:r>
      <w:r w:rsidR="00B532D9">
        <w:rPr>
          <w:b/>
          <w:bCs/>
        </w:rPr>
        <w:t xml:space="preserve">  </w:t>
      </w:r>
      <w:r>
        <w:rPr>
          <w:b/>
          <w:bCs/>
        </w:rPr>
        <w:t>Confidentiality</w:t>
      </w:r>
      <w:r>
        <w:t xml:space="preserve"> </w:t>
      </w:r>
    </w:p>
    <w:p w:rsidR="007E0FEE" w:rsidRDefault="007E0FEE" w:rsidP="007E0FEE">
      <w:pPr>
        <w:widowControl w:val="0"/>
        <w:autoSpaceDE w:val="0"/>
        <w:autoSpaceDN w:val="0"/>
        <w:adjustRightInd w:val="0"/>
      </w:pPr>
    </w:p>
    <w:p w:rsidR="00B532D9" w:rsidRDefault="007E0FEE" w:rsidP="007E0FEE">
      <w:pPr>
        <w:widowControl w:val="0"/>
        <w:autoSpaceDE w:val="0"/>
        <w:autoSpaceDN w:val="0"/>
        <w:adjustRightInd w:val="0"/>
        <w:ind w:left="1440" w:hanging="720"/>
      </w:pPr>
      <w:r>
        <w:rPr>
          <w:i/>
          <w:iCs/>
        </w:rPr>
        <w:t>a)</w:t>
      </w:r>
      <w:r>
        <w:rPr>
          <w:i/>
          <w:iCs/>
        </w:rPr>
        <w:tab/>
        <w:t>The Department, the facility and all other</w:t>
      </w:r>
      <w:r w:rsidR="00B532D9">
        <w:rPr>
          <w:i/>
          <w:iCs/>
        </w:rPr>
        <w:t xml:space="preserve"> </w:t>
      </w:r>
      <w:r>
        <w:rPr>
          <w:i/>
          <w:iCs/>
        </w:rPr>
        <w:t>public or private agencies</w:t>
      </w:r>
      <w:r w:rsidR="00B532D9">
        <w:rPr>
          <w:i/>
          <w:iCs/>
        </w:rPr>
        <w:t xml:space="preserve"> </w:t>
      </w:r>
      <w:r>
        <w:rPr>
          <w:i/>
          <w:iCs/>
        </w:rPr>
        <w:t>shall respect</w:t>
      </w:r>
      <w:r w:rsidR="00B532D9">
        <w:rPr>
          <w:i/>
          <w:iCs/>
        </w:rPr>
        <w:t xml:space="preserve"> </w:t>
      </w:r>
      <w:r>
        <w:rPr>
          <w:i/>
          <w:iCs/>
        </w:rPr>
        <w:t>the confidentiality of a resident's record and shall not divulge or disclose the</w:t>
      </w:r>
      <w:r w:rsidR="00B532D9">
        <w:rPr>
          <w:i/>
          <w:iCs/>
        </w:rPr>
        <w:t xml:space="preserve"> </w:t>
      </w:r>
      <w:r>
        <w:rPr>
          <w:i/>
          <w:iCs/>
        </w:rPr>
        <w:t>contents of a record in a manner which</w:t>
      </w:r>
      <w:r w:rsidR="00B532D9">
        <w:rPr>
          <w:i/>
          <w:iCs/>
        </w:rPr>
        <w:t xml:space="preserve"> </w:t>
      </w:r>
      <w:r>
        <w:rPr>
          <w:i/>
          <w:iCs/>
        </w:rPr>
        <w:t>identifies a resident, except upon a</w:t>
      </w:r>
      <w:r w:rsidR="00B532D9">
        <w:rPr>
          <w:i/>
          <w:iCs/>
        </w:rPr>
        <w:t xml:space="preserve"> </w:t>
      </w:r>
      <w:r>
        <w:rPr>
          <w:i/>
          <w:iCs/>
        </w:rPr>
        <w:t>resident's death to a relative or guardian,</w:t>
      </w:r>
      <w:r w:rsidR="00B532D9">
        <w:rPr>
          <w:i/>
          <w:iCs/>
        </w:rPr>
        <w:t xml:space="preserve"> </w:t>
      </w:r>
      <w:r>
        <w:rPr>
          <w:i/>
          <w:iCs/>
        </w:rPr>
        <w:t>or under judicial proceedings.</w:t>
      </w:r>
      <w:r w:rsidR="00B532D9">
        <w:rPr>
          <w:i/>
          <w:iCs/>
        </w:rPr>
        <w:t xml:space="preserve"> </w:t>
      </w:r>
      <w:r>
        <w:rPr>
          <w:i/>
          <w:iCs/>
        </w:rPr>
        <w:t>This Section shall not be construed to limit the right of a resident or a resident's</w:t>
      </w:r>
      <w:r w:rsidR="00B532D9">
        <w:rPr>
          <w:i/>
          <w:iCs/>
        </w:rPr>
        <w:t xml:space="preserve"> </w:t>
      </w:r>
      <w:r>
        <w:rPr>
          <w:i/>
          <w:iCs/>
        </w:rPr>
        <w:t>representative to inspect or copy the resident's records.</w:t>
      </w:r>
      <w:r w:rsidR="00B532D9">
        <w:t xml:space="preserve"> </w:t>
      </w:r>
      <w:r>
        <w:t xml:space="preserve">(Section 2-206(a) of the Act) </w:t>
      </w:r>
    </w:p>
    <w:p w:rsidR="001656A5" w:rsidRDefault="001656A5" w:rsidP="007E0FEE">
      <w:pPr>
        <w:widowControl w:val="0"/>
        <w:autoSpaceDE w:val="0"/>
        <w:autoSpaceDN w:val="0"/>
        <w:adjustRightInd w:val="0"/>
        <w:ind w:left="1440" w:hanging="720"/>
        <w:rPr>
          <w:i/>
          <w:iCs/>
        </w:rPr>
      </w:pPr>
    </w:p>
    <w:p w:rsidR="007E0FEE" w:rsidRDefault="007E0FEE" w:rsidP="007E0FEE">
      <w:pPr>
        <w:widowControl w:val="0"/>
        <w:autoSpaceDE w:val="0"/>
        <w:autoSpaceDN w:val="0"/>
        <w:adjustRightInd w:val="0"/>
        <w:ind w:left="1440" w:hanging="720"/>
      </w:pPr>
      <w:r>
        <w:rPr>
          <w:i/>
          <w:iCs/>
        </w:rPr>
        <w:t>b)</w:t>
      </w:r>
      <w:r>
        <w:rPr>
          <w:i/>
          <w:iCs/>
        </w:rPr>
        <w:tab/>
        <w:t>Confidential medical, social, personal, or</w:t>
      </w:r>
      <w:r w:rsidR="00B532D9">
        <w:rPr>
          <w:i/>
          <w:iCs/>
        </w:rPr>
        <w:t xml:space="preserve"> </w:t>
      </w:r>
      <w:r>
        <w:rPr>
          <w:i/>
          <w:iCs/>
        </w:rPr>
        <w:t>financial information identifying a resident shall not be available for public inspection in a manner which identifies a resident.</w:t>
      </w:r>
      <w:r w:rsidR="00B532D9">
        <w:t xml:space="preserve"> </w:t>
      </w:r>
      <w:r>
        <w:t>(B)</w:t>
      </w:r>
      <w:r w:rsidR="00B532D9">
        <w:t xml:space="preserve"> </w:t>
      </w:r>
      <w:r>
        <w:t xml:space="preserve">(Section 2-206(b) of the Act) </w:t>
      </w:r>
    </w:p>
    <w:p w:rsidR="007E0FEE" w:rsidRDefault="007E0FEE" w:rsidP="007E0FEE">
      <w:pPr>
        <w:widowControl w:val="0"/>
        <w:autoSpaceDE w:val="0"/>
        <w:autoSpaceDN w:val="0"/>
        <w:adjustRightInd w:val="0"/>
        <w:ind w:left="1440" w:hanging="720"/>
      </w:pPr>
    </w:p>
    <w:p w:rsidR="007E0FEE" w:rsidRDefault="007E0FEE" w:rsidP="007E0FEE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B532D9">
        <w:t xml:space="preserve">  </w:t>
      </w:r>
      <w:r>
        <w:t xml:space="preserve">Amended at 13 Ill. Reg. 6301, effective April 17, 1989) </w:t>
      </w:r>
    </w:p>
    <w:sectPr w:rsidR="007E0FEE" w:rsidSect="007E0F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0FEE"/>
    <w:rsid w:val="001656A5"/>
    <w:rsid w:val="00302251"/>
    <w:rsid w:val="005A25CA"/>
    <w:rsid w:val="005C3366"/>
    <w:rsid w:val="007E0FEE"/>
    <w:rsid w:val="009B0B33"/>
    <w:rsid w:val="00B5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