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1E" w:rsidRDefault="00793C1E" w:rsidP="008E11C0">
      <w:pPr>
        <w:widowControl w:val="0"/>
        <w:autoSpaceDE w:val="0"/>
        <w:autoSpaceDN w:val="0"/>
        <w:adjustRightInd w:val="0"/>
      </w:pPr>
    </w:p>
    <w:p w:rsidR="00793C1E" w:rsidRDefault="00793C1E" w:rsidP="008E11C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395.320  </w:t>
      </w:r>
      <w:r w:rsidR="00964E09">
        <w:rPr>
          <w:b/>
          <w:bCs/>
        </w:rPr>
        <w:t>Direct Support Person</w:t>
      </w:r>
      <w:r>
        <w:rPr>
          <w:b/>
          <w:bCs/>
        </w:rPr>
        <w:t xml:space="preserve"> Training Program</w:t>
      </w:r>
      <w:r>
        <w:t xml:space="preserve"> </w:t>
      </w:r>
    </w:p>
    <w:p w:rsidR="00793C1E" w:rsidRDefault="00793C1E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  <w:r w:rsidRPr="008E11C0">
        <w:t xml:space="preserve">The </w:t>
      </w:r>
      <w:r w:rsidR="00964E09">
        <w:t>Direct Support Person</w:t>
      </w:r>
      <w:r w:rsidR="00665C55">
        <w:t xml:space="preserve"> </w:t>
      </w:r>
      <w:r w:rsidR="000C7DA6">
        <w:t>Training Program</w:t>
      </w:r>
      <w:r w:rsidRPr="008E11C0">
        <w:t xml:space="preserve"> shall include the following values, themes and principles, which are considered to be current best practice by the developmental disabilities service system leaders in the field:  abuse and neglect issues; active treatment; advocacy; choice/preference; communication/active listening; confidentiality; documentation; involvement/participation; age-appropriate outcomes; people-first language; quality assurance; respect/dignity; rights/responsibilities; self-advocacy/empowerment; </w:t>
      </w:r>
      <w:r w:rsidR="007052C3">
        <w:t xml:space="preserve">client </w:t>
      </w:r>
      <w:r w:rsidRPr="008E11C0">
        <w:t>satisfaction; and appreciation for diversity.  At a minimum, the curriculum shall also include the following: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1440" w:hanging="720"/>
      </w:pPr>
      <w:r w:rsidRPr="008E11C0">
        <w:t>a)</w:t>
      </w:r>
      <w:r w:rsidRPr="008E11C0">
        <w:tab/>
        <w:t>Orientation: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1)</w:t>
      </w:r>
      <w:r>
        <w:tab/>
      </w:r>
      <w:r w:rsidRPr="008E11C0">
        <w:t xml:space="preserve">Functions of </w:t>
      </w:r>
      <w:r w:rsidR="00964E09">
        <w:t xml:space="preserve">developmental disabilities programs, or other living or service programs, licensed or certified by the Department or by the Department of Human Services </w:t>
      </w:r>
      <w:r w:rsidRPr="008E11C0">
        <w:t>for individuals with developmental disabilities</w:t>
      </w:r>
      <w:r w:rsidR="00761F51">
        <w:t xml:space="preserve"> who require DSPs</w:t>
      </w:r>
      <w:r w:rsidRPr="008E11C0">
        <w:t>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2)</w:t>
      </w:r>
      <w:r>
        <w:tab/>
      </w:r>
      <w:r w:rsidRPr="008E11C0">
        <w:t>The health care professions and support services for individuals with developmental disabilities and community social service agencies;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3)</w:t>
      </w:r>
      <w:r>
        <w:tab/>
      </w:r>
      <w:r w:rsidRPr="008E11C0">
        <w:t xml:space="preserve">Philosophy of community inclusion; 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firstLine="51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4)</w:t>
      </w:r>
      <w:r>
        <w:tab/>
      </w:r>
      <w:r w:rsidRPr="008E11C0">
        <w:t>Role of the interdisciplinary team; and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5)</w:t>
      </w:r>
      <w:r>
        <w:tab/>
      </w:r>
      <w:r w:rsidRPr="008E11C0">
        <w:t>Job duties and responsibilities of the</w:t>
      </w:r>
      <w:r w:rsidR="00964E09">
        <w:t xml:space="preserve"> Direct Support Person</w:t>
      </w:r>
      <w:r w:rsidRPr="008E11C0">
        <w:t>.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1440" w:hanging="720"/>
      </w:pPr>
      <w:r w:rsidRPr="008E11C0">
        <w:t>b)</w:t>
      </w:r>
      <w:r>
        <w:tab/>
      </w:r>
      <w:r w:rsidRPr="008E11C0">
        <w:t xml:space="preserve">Introduction to the </w:t>
      </w:r>
      <w:r w:rsidR="00964E09">
        <w:t>Clients</w:t>
      </w:r>
      <w:r w:rsidRPr="008E11C0">
        <w:t>: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1)</w:t>
      </w:r>
      <w:r>
        <w:tab/>
      </w:r>
      <w:r w:rsidRPr="008E11C0">
        <w:t xml:space="preserve">Types and styles of communicating with people; 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2)</w:t>
      </w:r>
      <w:r>
        <w:tab/>
      </w:r>
      <w:r w:rsidRPr="008E11C0">
        <w:t>Communication and interpersonal relationships;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3)</w:t>
      </w:r>
      <w:r>
        <w:tab/>
      </w:r>
      <w:r w:rsidRPr="008E11C0">
        <w:t xml:space="preserve">Psychosocial needs; 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4)</w:t>
      </w:r>
      <w:r>
        <w:tab/>
      </w:r>
      <w:r w:rsidRPr="008E11C0">
        <w:t>The growth and development process;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5)</w:t>
      </w:r>
      <w:r>
        <w:tab/>
      </w:r>
      <w:r w:rsidRPr="008E11C0">
        <w:t>Characteristics and types of developmental disabilities; and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6)</w:t>
      </w:r>
      <w:r>
        <w:tab/>
      </w:r>
      <w:r w:rsidRPr="008E11C0">
        <w:t xml:space="preserve">A </w:t>
      </w:r>
      <w:r w:rsidR="00964E09">
        <w:t xml:space="preserve">client's </w:t>
      </w:r>
      <w:r w:rsidRPr="008E11C0">
        <w:t>adjustment to death and dying.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1440" w:hanging="720"/>
      </w:pPr>
      <w:r w:rsidRPr="008E11C0">
        <w:t>c)</w:t>
      </w:r>
      <w:r>
        <w:tab/>
      </w:r>
      <w:r w:rsidRPr="008E11C0">
        <w:t>Fundamentals of Habilitation Planning: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1530" w:hanging="90"/>
      </w:pPr>
      <w:r w:rsidRPr="008E11C0">
        <w:t>1)</w:t>
      </w:r>
      <w:r>
        <w:tab/>
      </w:r>
      <w:r w:rsidRPr="008E11C0">
        <w:t>Philosophy of achieving independent living skills: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2)</w:t>
      </w:r>
      <w:r>
        <w:tab/>
      </w:r>
      <w:r w:rsidRPr="008E11C0">
        <w:t xml:space="preserve">Introduction to the individual habilitation plan, including the role of each </w:t>
      </w:r>
      <w:r w:rsidRPr="008E11C0">
        <w:lastRenderedPageBreak/>
        <w:t>employee in the habilitation process;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3)</w:t>
      </w:r>
      <w:r>
        <w:tab/>
      </w:r>
      <w:r w:rsidRPr="008E11C0">
        <w:t>Habilitation plan assessment procedures and goal/future planning;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4)</w:t>
      </w:r>
      <w:r>
        <w:tab/>
      </w:r>
      <w:r w:rsidRPr="008E11C0">
        <w:t>The role of the employee in the admission, transfer and discharge processes; and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1530" w:hanging="90"/>
      </w:pPr>
      <w:r w:rsidRPr="008E11C0">
        <w:t>5)</w:t>
      </w:r>
      <w:r>
        <w:tab/>
      </w:r>
      <w:r w:rsidRPr="008E11C0">
        <w:t xml:space="preserve">The role of the employee in basic </w:t>
      </w:r>
      <w:r w:rsidR="00964E09">
        <w:t>habilitation</w:t>
      </w:r>
      <w:r w:rsidRPr="008E11C0">
        <w:t xml:space="preserve"> planning and procedures.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1440" w:hanging="720"/>
      </w:pPr>
      <w:r w:rsidRPr="008E11C0">
        <w:t>d)</w:t>
      </w:r>
      <w:r>
        <w:tab/>
      </w:r>
      <w:r w:rsidRPr="008E11C0">
        <w:t>Techniques of Habilitation Planning and Implementation.  The role of the employee in social habilitation, including: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1)</w:t>
      </w:r>
      <w:r>
        <w:tab/>
      </w:r>
      <w:r w:rsidRPr="008E11C0">
        <w:t>ADLs;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2)</w:t>
      </w:r>
      <w:r>
        <w:tab/>
      </w:r>
      <w:r w:rsidRPr="008E11C0">
        <w:t>Therapeutic and leisure time activities;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3)</w:t>
      </w:r>
      <w:r>
        <w:tab/>
      </w:r>
      <w:r w:rsidRPr="008E11C0">
        <w:t>Education;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4)</w:t>
      </w:r>
      <w:r>
        <w:tab/>
      </w:r>
      <w:r w:rsidRPr="008E11C0">
        <w:t>Community living adjustment;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5)</w:t>
      </w:r>
      <w:r>
        <w:tab/>
      </w:r>
      <w:r w:rsidRPr="008E11C0">
        <w:t>Behavior development;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6)</w:t>
      </w:r>
      <w:r>
        <w:tab/>
      </w:r>
      <w:r w:rsidRPr="008E11C0">
        <w:t>Behavior management and self-control;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7)</w:t>
      </w:r>
      <w:r>
        <w:tab/>
      </w:r>
      <w:r w:rsidRPr="008E11C0">
        <w:t>Effect of drugs in behavior management and illness;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8)</w:t>
      </w:r>
      <w:r>
        <w:tab/>
      </w:r>
      <w:r w:rsidRPr="008E11C0">
        <w:t>Effective total communication;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9)</w:t>
      </w:r>
      <w:r>
        <w:tab/>
      </w:r>
      <w:r w:rsidRPr="008E11C0">
        <w:t>Pre-vocational and vocational training;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837"/>
      </w:pPr>
      <w:r w:rsidRPr="008E11C0">
        <w:t>10)</w:t>
      </w:r>
      <w:r>
        <w:tab/>
      </w:r>
      <w:r w:rsidRPr="008E11C0">
        <w:t>Nutrition and fluid intake; and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hanging="837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837"/>
      </w:pPr>
      <w:r w:rsidRPr="008E11C0">
        <w:t>11)</w:t>
      </w:r>
      <w:r>
        <w:tab/>
      </w:r>
      <w:r w:rsidRPr="008E11C0">
        <w:t>Diets and therapeutic diets.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1440" w:hanging="720"/>
      </w:pPr>
      <w:r w:rsidRPr="008E11C0">
        <w:t>e)</w:t>
      </w:r>
      <w:r>
        <w:tab/>
      </w:r>
      <w:r w:rsidRPr="008E11C0">
        <w:t>Principles of Record Keeping: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1)</w:t>
      </w:r>
      <w:r>
        <w:tab/>
      </w:r>
      <w:r w:rsidRPr="008E11C0">
        <w:t>The history and use of facility records with special emphasis on the role of the employee in the record-keeping process;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2)</w:t>
      </w:r>
      <w:r>
        <w:tab/>
      </w:r>
      <w:r w:rsidRPr="008E11C0">
        <w:t>The content and organization of resident records;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3)</w:t>
      </w:r>
      <w:r>
        <w:tab/>
      </w:r>
      <w:r w:rsidRPr="008E11C0">
        <w:t>Recording methods for progress notes, universal notes, ADL notes and habilitation reviews;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4)</w:t>
      </w:r>
      <w:r>
        <w:tab/>
      </w:r>
      <w:r w:rsidRPr="008E11C0">
        <w:t>Writing effective progress notes;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lastRenderedPageBreak/>
        <w:t>5)</w:t>
      </w:r>
      <w:r>
        <w:tab/>
      </w:r>
      <w:r w:rsidRPr="008E11C0">
        <w:t>Confidentiality; and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6)</w:t>
      </w:r>
      <w:r>
        <w:tab/>
      </w:r>
      <w:r w:rsidRPr="008E11C0">
        <w:t>Recording admission, transfer and discharge information.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1440" w:hanging="720"/>
      </w:pPr>
      <w:r w:rsidRPr="008E11C0">
        <w:t>f)</w:t>
      </w:r>
      <w:r>
        <w:tab/>
      </w:r>
      <w:r w:rsidRPr="008E11C0">
        <w:t>Safety: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1)</w:t>
      </w:r>
      <w:r>
        <w:tab/>
      </w:r>
      <w:r w:rsidRPr="008E11C0">
        <w:t>Basic fire safety;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2)</w:t>
      </w:r>
      <w:r>
        <w:tab/>
      </w:r>
      <w:r w:rsidRPr="008E11C0">
        <w:t>Emergency and disaster procedures;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3)</w:t>
      </w:r>
      <w:r>
        <w:tab/>
      </w:r>
      <w:r w:rsidRPr="008E11C0">
        <w:t>Injury prevention techniques; and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4)</w:t>
      </w:r>
      <w:r>
        <w:tab/>
      </w:r>
      <w:r w:rsidRPr="008E11C0">
        <w:t>Household daily safety procedures, including body mechanics.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1440" w:hanging="720"/>
      </w:pPr>
      <w:r w:rsidRPr="008E11C0">
        <w:t>g)</w:t>
      </w:r>
      <w:r>
        <w:tab/>
      </w:r>
      <w:r w:rsidRPr="008E11C0">
        <w:t>Facility Environment: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1)</w:t>
      </w:r>
      <w:r>
        <w:tab/>
      </w:r>
      <w:r w:rsidRPr="008E11C0">
        <w:t>Creating a normalized environment for daily living activities: and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2)</w:t>
      </w:r>
      <w:r>
        <w:tab/>
      </w:r>
      <w:r w:rsidRPr="008E11C0">
        <w:t>The importance of cleanliness of the facility</w:t>
      </w:r>
      <w:r w:rsidR="000C7DA6">
        <w:t>,</w:t>
      </w:r>
      <w:r w:rsidRPr="008E11C0">
        <w:t xml:space="preserve"> use of equipment and supplies.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1440" w:hanging="720"/>
      </w:pPr>
      <w:r w:rsidRPr="008E11C0">
        <w:t>h)</w:t>
      </w:r>
      <w:r>
        <w:tab/>
      </w:r>
      <w:r w:rsidRPr="008E11C0">
        <w:t>Principles of Disease Control: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1)</w:t>
      </w:r>
      <w:r>
        <w:tab/>
      </w:r>
      <w:r w:rsidRPr="008E11C0">
        <w:t>Introduction to micro-organisms that cause resident illness and disease; and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2)</w:t>
      </w:r>
      <w:r>
        <w:tab/>
      </w:r>
      <w:r w:rsidRPr="008E11C0">
        <w:t>The teaching of disinfection and sanitation.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1440" w:hanging="720"/>
      </w:pPr>
      <w:r w:rsidRPr="008E11C0">
        <w:t>i)</w:t>
      </w:r>
      <w:r>
        <w:tab/>
      </w:r>
      <w:r w:rsidRPr="008E11C0">
        <w:t>Emergency Medical Procedures: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1)</w:t>
      </w:r>
      <w:r>
        <w:tab/>
      </w:r>
      <w:r w:rsidRPr="008E11C0">
        <w:t>CPR;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2)</w:t>
      </w:r>
      <w:r>
        <w:tab/>
      </w:r>
      <w:r w:rsidRPr="008E11C0">
        <w:t>Seizures;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3)</w:t>
      </w:r>
      <w:r>
        <w:tab/>
      </w:r>
      <w:r w:rsidRPr="008E11C0">
        <w:t>Drug reactions;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4)</w:t>
      </w:r>
      <w:r>
        <w:tab/>
      </w:r>
      <w:r w:rsidRPr="008E11C0">
        <w:t>Traumas; and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5)</w:t>
      </w:r>
      <w:r>
        <w:tab/>
      </w:r>
      <w:r w:rsidR="00C52E28">
        <w:t>Airway obstruction clearing procedures</w:t>
      </w:r>
      <w:r w:rsidR="0025704A">
        <w:t>.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1440" w:hanging="720"/>
      </w:pPr>
      <w:r w:rsidRPr="008E11C0">
        <w:t>j)</w:t>
      </w:r>
      <w:r>
        <w:tab/>
      </w:r>
      <w:r w:rsidR="00C52E28">
        <w:t xml:space="preserve">Client </w:t>
      </w:r>
      <w:r w:rsidRPr="008E11C0">
        <w:t>Rights: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1)</w:t>
      </w:r>
      <w:r>
        <w:tab/>
      </w:r>
      <w:r w:rsidRPr="008E11C0">
        <w:t xml:space="preserve">Basic civil, human and legal rights of </w:t>
      </w:r>
      <w:r w:rsidR="00C52E28">
        <w:t>clients</w:t>
      </w:r>
      <w:r w:rsidRPr="008E11C0">
        <w:t>; and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2)</w:t>
      </w:r>
      <w:r>
        <w:tab/>
      </w:r>
      <w:r w:rsidRPr="008E11C0">
        <w:t xml:space="preserve">Protecting </w:t>
      </w:r>
      <w:r w:rsidR="00C52E28">
        <w:t>clients</w:t>
      </w:r>
      <w:r w:rsidR="0020091B">
        <w:t>'</w:t>
      </w:r>
      <w:r w:rsidR="00C52E28">
        <w:t xml:space="preserve"> </w:t>
      </w:r>
      <w:r w:rsidRPr="008E11C0">
        <w:t>personal property.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1440" w:hanging="720"/>
      </w:pPr>
      <w:r w:rsidRPr="008E11C0">
        <w:lastRenderedPageBreak/>
        <w:t>k)</w:t>
      </w:r>
      <w:r>
        <w:tab/>
      </w:r>
      <w:r w:rsidRPr="008E11C0">
        <w:t>Bodily Functions: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1)</w:t>
      </w:r>
      <w:r>
        <w:tab/>
      </w:r>
      <w:r w:rsidRPr="008E11C0">
        <w:t xml:space="preserve">Helping </w:t>
      </w:r>
      <w:r w:rsidR="00C52E28">
        <w:t xml:space="preserve">clients </w:t>
      </w:r>
      <w:r w:rsidRPr="008E11C0">
        <w:t>to understand their bodily functions;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2160" w:hanging="720"/>
      </w:pPr>
      <w:r w:rsidRPr="008E11C0">
        <w:t>2)</w:t>
      </w:r>
      <w:r>
        <w:tab/>
      </w:r>
      <w:r w:rsidRPr="008E11C0">
        <w:t>Personal hygiene; and</w:t>
      </w:r>
    </w:p>
    <w:p w:rsidR="008E11C0" w:rsidRP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8E11C0" w:rsidRDefault="008E11C0" w:rsidP="008E11C0">
      <w:pPr>
        <w:widowControl w:val="0"/>
        <w:autoSpaceDE w:val="0"/>
        <w:autoSpaceDN w:val="0"/>
        <w:adjustRightInd w:val="0"/>
        <w:ind w:left="720" w:firstLine="720"/>
      </w:pPr>
      <w:r w:rsidRPr="008E11C0">
        <w:t>3)</w:t>
      </w:r>
      <w:r>
        <w:tab/>
      </w:r>
      <w:r w:rsidRPr="008E11C0">
        <w:t>Human sexual behavior.</w:t>
      </w:r>
    </w:p>
    <w:p w:rsidR="008E11C0" w:rsidRDefault="008E11C0" w:rsidP="008E11C0">
      <w:pPr>
        <w:widowControl w:val="0"/>
        <w:autoSpaceDE w:val="0"/>
        <w:autoSpaceDN w:val="0"/>
        <w:adjustRightInd w:val="0"/>
      </w:pPr>
    </w:p>
    <w:p w:rsidR="008E11C0" w:rsidRPr="00D55B37" w:rsidRDefault="008E11C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52E28">
        <w:t>7</w:t>
      </w:r>
      <w:r>
        <w:t xml:space="preserve"> I</w:t>
      </w:r>
      <w:r w:rsidRPr="00D55B37">
        <w:t xml:space="preserve">ll. Reg. </w:t>
      </w:r>
      <w:r w:rsidR="00751831">
        <w:t>10546</w:t>
      </w:r>
      <w:r w:rsidRPr="00D55B37">
        <w:t xml:space="preserve">, effective </w:t>
      </w:r>
      <w:bookmarkStart w:id="0" w:name="_GoBack"/>
      <w:r w:rsidR="00751831">
        <w:t>June 27, 2013</w:t>
      </w:r>
      <w:bookmarkEnd w:id="0"/>
      <w:r w:rsidRPr="00D55B37">
        <w:t>)</w:t>
      </w:r>
    </w:p>
    <w:sectPr w:rsidR="008E11C0" w:rsidRPr="00D55B37" w:rsidSect="00793C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C1E"/>
    <w:rsid w:val="000C7DA6"/>
    <w:rsid w:val="00186E2A"/>
    <w:rsid w:val="001E61C3"/>
    <w:rsid w:val="0020091B"/>
    <w:rsid w:val="0025704A"/>
    <w:rsid w:val="005C3366"/>
    <w:rsid w:val="005E1B4A"/>
    <w:rsid w:val="00637D5F"/>
    <w:rsid w:val="00665C55"/>
    <w:rsid w:val="007052C3"/>
    <w:rsid w:val="00751831"/>
    <w:rsid w:val="00761F51"/>
    <w:rsid w:val="00793C1E"/>
    <w:rsid w:val="00857C81"/>
    <w:rsid w:val="008E11C0"/>
    <w:rsid w:val="00964E09"/>
    <w:rsid w:val="00C32FF0"/>
    <w:rsid w:val="00C52E28"/>
    <w:rsid w:val="00E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E1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E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Sabo, Cheryl E.</cp:lastModifiedBy>
  <cp:revision>4</cp:revision>
  <dcterms:created xsi:type="dcterms:W3CDTF">2013-06-13T14:57:00Z</dcterms:created>
  <dcterms:modified xsi:type="dcterms:W3CDTF">2013-07-05T20:36:00Z</dcterms:modified>
</cp:coreProperties>
</file>