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10" w:rsidRDefault="000B4610" w:rsidP="000B46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610" w:rsidRDefault="000B4610" w:rsidP="000B4610">
      <w:pPr>
        <w:widowControl w:val="0"/>
        <w:autoSpaceDE w:val="0"/>
        <w:autoSpaceDN w:val="0"/>
        <w:adjustRightInd w:val="0"/>
      </w:pPr>
      <w:r>
        <w:t xml:space="preserve">SOURCE:  Codified at 3 Ill. Reg. 34, p. 227, effective August 25, 1979; amended at 3 Ill. Reg. 50, p. 293, effective November 30, 1979; amended at 4 Ill. Reg. 45, p. 171, effective October 28, 1980; amended at 6 Ill. Reg. 3875, effective March 29, 1982; amended at 24 Ill. Reg. 14047, effective August 31, 2000. </w:t>
      </w:r>
      <w:r>
        <w:tab/>
      </w:r>
    </w:p>
    <w:sectPr w:rsidR="000B4610" w:rsidSect="000B46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610"/>
    <w:rsid w:val="000A6C33"/>
    <w:rsid w:val="000B4610"/>
    <w:rsid w:val="005C3366"/>
    <w:rsid w:val="00996809"/>
    <w:rsid w:val="00D4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Codified at 3 Ill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Codified at 3 Ill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2012-06-22T00:00:00Z</dcterms:modified>
</cp:coreProperties>
</file>