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F59" w:rsidRDefault="00253F59" w:rsidP="00253F59">
      <w:pPr>
        <w:widowControl w:val="0"/>
        <w:autoSpaceDE w:val="0"/>
        <w:autoSpaceDN w:val="0"/>
        <w:adjustRightInd w:val="0"/>
      </w:pPr>
    </w:p>
    <w:p w:rsidR="00253F59" w:rsidRDefault="00253F59" w:rsidP="00253F59">
      <w:pPr>
        <w:widowControl w:val="0"/>
        <w:autoSpaceDE w:val="0"/>
        <w:autoSpaceDN w:val="0"/>
        <w:adjustRightInd w:val="0"/>
      </w:pPr>
      <w:r>
        <w:rPr>
          <w:b/>
          <w:bCs/>
        </w:rPr>
        <w:t xml:space="preserve">Section 450.50  Incorporated </w:t>
      </w:r>
      <w:r w:rsidR="0039576B">
        <w:rPr>
          <w:b/>
          <w:bCs/>
        </w:rPr>
        <w:t xml:space="preserve">and Referenced </w:t>
      </w:r>
      <w:r>
        <w:rPr>
          <w:b/>
          <w:bCs/>
        </w:rPr>
        <w:t>Materials</w:t>
      </w:r>
      <w:r>
        <w:t xml:space="preserve"> </w:t>
      </w:r>
    </w:p>
    <w:p w:rsidR="00253F59" w:rsidRDefault="00253F59" w:rsidP="00253F59">
      <w:pPr>
        <w:widowControl w:val="0"/>
        <w:autoSpaceDE w:val="0"/>
        <w:autoSpaceDN w:val="0"/>
        <w:adjustRightInd w:val="0"/>
      </w:pPr>
    </w:p>
    <w:p w:rsidR="00F66501" w:rsidRDefault="00253F59" w:rsidP="00F66501">
      <w:pPr>
        <w:widowControl w:val="0"/>
        <w:autoSpaceDE w:val="0"/>
        <w:autoSpaceDN w:val="0"/>
        <w:adjustRightInd w:val="0"/>
        <w:ind w:left="720" w:hanging="720"/>
      </w:pPr>
      <w:r>
        <w:t>The following materials are incorporated or referenced in this Part:</w:t>
      </w:r>
    </w:p>
    <w:p w:rsidR="009D067D" w:rsidRDefault="009D067D" w:rsidP="00F66501">
      <w:pPr>
        <w:widowControl w:val="0"/>
        <w:autoSpaceDE w:val="0"/>
        <w:autoSpaceDN w:val="0"/>
        <w:adjustRightInd w:val="0"/>
        <w:ind w:left="720" w:hanging="720"/>
      </w:pPr>
    </w:p>
    <w:p w:rsidR="00253F59" w:rsidRDefault="00253F59" w:rsidP="00F66501">
      <w:pPr>
        <w:widowControl w:val="0"/>
        <w:autoSpaceDE w:val="0"/>
        <w:autoSpaceDN w:val="0"/>
        <w:adjustRightInd w:val="0"/>
        <w:ind w:left="720"/>
      </w:pPr>
      <w:r>
        <w:t>a)</w:t>
      </w:r>
      <w:r w:rsidR="00246AE9">
        <w:tab/>
      </w:r>
      <w:r w:rsidR="0039576B" w:rsidRPr="00E91AD7">
        <w:t>The following</w:t>
      </w:r>
      <w:r w:rsidR="0039576B">
        <w:t xml:space="preserve"> </w:t>
      </w:r>
      <w:r>
        <w:t>State of Illinois Statutes</w:t>
      </w:r>
      <w:r w:rsidR="0039576B" w:rsidRPr="0039576B">
        <w:t xml:space="preserve"> </w:t>
      </w:r>
      <w:r w:rsidR="0039576B" w:rsidRPr="00E91AD7">
        <w:t>are referenced in this Part:</w:t>
      </w:r>
      <w:r>
        <w:t xml:space="preserve"> </w:t>
      </w:r>
    </w:p>
    <w:p w:rsidR="009D067D" w:rsidRDefault="009D067D" w:rsidP="008B722C">
      <w:pPr>
        <w:widowControl w:val="0"/>
        <w:autoSpaceDE w:val="0"/>
        <w:autoSpaceDN w:val="0"/>
        <w:adjustRightInd w:val="0"/>
      </w:pPr>
    </w:p>
    <w:p w:rsidR="00253F59" w:rsidRDefault="00253F59" w:rsidP="00253F59">
      <w:pPr>
        <w:widowControl w:val="0"/>
        <w:autoSpaceDE w:val="0"/>
        <w:autoSpaceDN w:val="0"/>
        <w:adjustRightInd w:val="0"/>
        <w:ind w:left="2160" w:hanging="720"/>
      </w:pPr>
      <w:r>
        <w:t>1)</w:t>
      </w:r>
      <w:r>
        <w:tab/>
      </w:r>
      <w:r w:rsidR="0039576B" w:rsidRPr="00E91AD7">
        <w:t>Illinois Clinical Laboratory and Blood Bank Act [210 ILCS 25]</w:t>
      </w:r>
      <w:r>
        <w:t xml:space="preserve"> </w:t>
      </w:r>
    </w:p>
    <w:p w:rsidR="009D067D" w:rsidRDefault="009D067D" w:rsidP="008B722C">
      <w:pPr>
        <w:widowControl w:val="0"/>
        <w:autoSpaceDE w:val="0"/>
        <w:autoSpaceDN w:val="0"/>
        <w:adjustRightInd w:val="0"/>
      </w:pPr>
    </w:p>
    <w:p w:rsidR="00253F59" w:rsidRDefault="0039576B" w:rsidP="00253F59">
      <w:pPr>
        <w:widowControl w:val="0"/>
        <w:autoSpaceDE w:val="0"/>
        <w:autoSpaceDN w:val="0"/>
        <w:adjustRightInd w:val="0"/>
        <w:ind w:left="2160" w:hanging="720"/>
      </w:pPr>
      <w:r>
        <w:t>2</w:t>
      </w:r>
      <w:r w:rsidR="00253F59">
        <w:t>)</w:t>
      </w:r>
      <w:r w:rsidR="00253F59">
        <w:tab/>
        <w:t xml:space="preserve">Illinois Dental Practice Act </w:t>
      </w:r>
      <w:r w:rsidRPr="00E91AD7">
        <w:t>[225 ILCS 25]</w:t>
      </w:r>
      <w:r w:rsidR="00253F59">
        <w:t xml:space="preserve"> </w:t>
      </w:r>
    </w:p>
    <w:p w:rsidR="009D067D" w:rsidRDefault="009D067D" w:rsidP="008B722C">
      <w:pPr>
        <w:widowControl w:val="0"/>
        <w:autoSpaceDE w:val="0"/>
        <w:autoSpaceDN w:val="0"/>
        <w:adjustRightInd w:val="0"/>
      </w:pPr>
    </w:p>
    <w:p w:rsidR="00253F59" w:rsidRDefault="0039576B" w:rsidP="00253F59">
      <w:pPr>
        <w:widowControl w:val="0"/>
        <w:autoSpaceDE w:val="0"/>
        <w:autoSpaceDN w:val="0"/>
        <w:adjustRightInd w:val="0"/>
        <w:ind w:left="2160" w:hanging="720"/>
      </w:pPr>
      <w:r>
        <w:t>3</w:t>
      </w:r>
      <w:r w:rsidR="00253F59">
        <w:t>)</w:t>
      </w:r>
      <w:r w:rsidR="00253F59">
        <w:tab/>
        <w:t xml:space="preserve">Hospital Licensing Act </w:t>
      </w:r>
      <w:r w:rsidRPr="00E91AD7">
        <w:t>[210 ILCS 85]</w:t>
      </w:r>
      <w:r w:rsidR="00253F59">
        <w:t xml:space="preserve"> </w:t>
      </w:r>
    </w:p>
    <w:p w:rsidR="009D067D" w:rsidRDefault="009D067D" w:rsidP="008B722C">
      <w:pPr>
        <w:widowControl w:val="0"/>
        <w:autoSpaceDE w:val="0"/>
        <w:autoSpaceDN w:val="0"/>
        <w:adjustRightInd w:val="0"/>
      </w:pPr>
    </w:p>
    <w:p w:rsidR="00253F59" w:rsidRDefault="0039576B" w:rsidP="00253F59">
      <w:pPr>
        <w:widowControl w:val="0"/>
        <w:autoSpaceDE w:val="0"/>
        <w:autoSpaceDN w:val="0"/>
        <w:adjustRightInd w:val="0"/>
        <w:ind w:left="2160" w:hanging="720"/>
      </w:pPr>
      <w:r>
        <w:t>4</w:t>
      </w:r>
      <w:r w:rsidR="00253F59">
        <w:t>)</w:t>
      </w:r>
      <w:r w:rsidR="00253F59">
        <w:tab/>
        <w:t xml:space="preserve">Medical Practice Act of 1987 </w:t>
      </w:r>
      <w:r>
        <w:t>[225 ILCS 6</w:t>
      </w:r>
      <w:r w:rsidRPr="00944005">
        <w:t>0]</w:t>
      </w:r>
      <w:r w:rsidR="00253F59">
        <w:t xml:space="preserve"> </w:t>
      </w:r>
    </w:p>
    <w:p w:rsidR="009D067D" w:rsidRDefault="009D067D" w:rsidP="008B722C">
      <w:pPr>
        <w:widowControl w:val="0"/>
        <w:autoSpaceDE w:val="0"/>
        <w:autoSpaceDN w:val="0"/>
        <w:adjustRightInd w:val="0"/>
      </w:pPr>
    </w:p>
    <w:p w:rsidR="00253F59" w:rsidRDefault="0039576B" w:rsidP="00253F59">
      <w:pPr>
        <w:widowControl w:val="0"/>
        <w:autoSpaceDE w:val="0"/>
        <w:autoSpaceDN w:val="0"/>
        <w:adjustRightInd w:val="0"/>
        <w:ind w:left="2160" w:hanging="720"/>
      </w:pPr>
      <w:r>
        <w:t>5</w:t>
      </w:r>
      <w:r w:rsidR="00253F59">
        <w:t>)</w:t>
      </w:r>
      <w:r w:rsidR="00253F59">
        <w:tab/>
        <w:t xml:space="preserve">Podiatric Medical Practice Act of 1987 </w:t>
      </w:r>
      <w:r w:rsidRPr="00944005">
        <w:t>[225 ILCS 100]</w:t>
      </w:r>
      <w:r w:rsidR="00253F59">
        <w:t xml:space="preserve"> </w:t>
      </w:r>
    </w:p>
    <w:p w:rsidR="009D067D" w:rsidRDefault="009D067D" w:rsidP="008B722C">
      <w:pPr>
        <w:widowControl w:val="0"/>
        <w:autoSpaceDE w:val="0"/>
        <w:autoSpaceDN w:val="0"/>
        <w:adjustRightInd w:val="0"/>
      </w:pPr>
    </w:p>
    <w:p w:rsidR="00253F59" w:rsidRDefault="0039576B" w:rsidP="00253F59">
      <w:pPr>
        <w:widowControl w:val="0"/>
        <w:autoSpaceDE w:val="0"/>
        <w:autoSpaceDN w:val="0"/>
        <w:adjustRightInd w:val="0"/>
        <w:ind w:left="2160" w:hanging="720"/>
      </w:pPr>
      <w:r>
        <w:t>6</w:t>
      </w:r>
      <w:r w:rsidR="00253F59">
        <w:t>)</w:t>
      </w:r>
      <w:r w:rsidR="00253F59">
        <w:tab/>
      </w:r>
      <w:r w:rsidRPr="00944005">
        <w:t xml:space="preserve">Code of Civil Procedure, Article III </w:t>
      </w:r>
      <w:r w:rsidR="00345330">
        <w:t>(</w:t>
      </w:r>
      <w:r w:rsidRPr="00944005">
        <w:t>Administrative Review</w:t>
      </w:r>
      <w:r w:rsidR="00345330">
        <w:t xml:space="preserve"> Law</w:t>
      </w:r>
      <w:r w:rsidRPr="00944005">
        <w:t>) [735 ILCS 5</w:t>
      </w:r>
      <w:r w:rsidR="00345330">
        <w:t xml:space="preserve">/Art. </w:t>
      </w:r>
      <w:r w:rsidR="00595565">
        <w:t>III</w:t>
      </w:r>
      <w:r w:rsidRPr="00944005">
        <w:t>]</w:t>
      </w:r>
      <w:r w:rsidR="00253F59">
        <w:t xml:space="preserve"> </w:t>
      </w:r>
    </w:p>
    <w:p w:rsidR="009D067D" w:rsidRDefault="009D067D" w:rsidP="008B722C">
      <w:pPr>
        <w:widowControl w:val="0"/>
        <w:autoSpaceDE w:val="0"/>
        <w:autoSpaceDN w:val="0"/>
        <w:adjustRightInd w:val="0"/>
      </w:pPr>
    </w:p>
    <w:p w:rsidR="00B74AD2" w:rsidRDefault="0039576B" w:rsidP="00B74AD2">
      <w:pPr>
        <w:widowControl w:val="0"/>
        <w:autoSpaceDE w:val="0"/>
        <w:autoSpaceDN w:val="0"/>
        <w:adjustRightInd w:val="0"/>
        <w:ind w:left="2160" w:hanging="720"/>
      </w:pPr>
      <w:r>
        <w:t>7</w:t>
      </w:r>
      <w:r w:rsidR="00253F59">
        <w:t>)</w:t>
      </w:r>
      <w:r w:rsidR="00253F59">
        <w:tab/>
        <w:t xml:space="preserve">Illinois Controlled Substances Act </w:t>
      </w:r>
      <w:r w:rsidRPr="00944005">
        <w:t>[720 ILCS 570]</w:t>
      </w:r>
    </w:p>
    <w:p w:rsidR="009D067D" w:rsidRDefault="009D067D" w:rsidP="008B722C">
      <w:pPr>
        <w:widowControl w:val="0"/>
        <w:autoSpaceDE w:val="0"/>
        <w:autoSpaceDN w:val="0"/>
        <w:adjustRightInd w:val="0"/>
      </w:pPr>
    </w:p>
    <w:p w:rsidR="00253F59" w:rsidRDefault="00253F59" w:rsidP="00B74AD2">
      <w:pPr>
        <w:widowControl w:val="0"/>
        <w:autoSpaceDE w:val="0"/>
        <w:autoSpaceDN w:val="0"/>
        <w:adjustRightInd w:val="0"/>
        <w:ind w:firstLine="720"/>
      </w:pPr>
      <w:r>
        <w:t>b)</w:t>
      </w:r>
      <w:r>
        <w:tab/>
      </w:r>
      <w:r w:rsidR="0039576B">
        <w:t xml:space="preserve">The following </w:t>
      </w:r>
      <w:r>
        <w:t>State of Illinois Regulations</w:t>
      </w:r>
      <w:r w:rsidR="0039576B" w:rsidRPr="0039576B">
        <w:t xml:space="preserve"> are referenced in this Part</w:t>
      </w:r>
      <w:r>
        <w:t xml:space="preserve">: </w:t>
      </w:r>
    </w:p>
    <w:p w:rsidR="009D067D" w:rsidRDefault="009D067D" w:rsidP="008B722C">
      <w:pPr>
        <w:widowControl w:val="0"/>
        <w:autoSpaceDE w:val="0"/>
        <w:autoSpaceDN w:val="0"/>
        <w:adjustRightInd w:val="0"/>
      </w:pPr>
    </w:p>
    <w:p w:rsidR="00F66501" w:rsidRDefault="00253F59" w:rsidP="00253F59">
      <w:pPr>
        <w:widowControl w:val="0"/>
        <w:autoSpaceDE w:val="0"/>
        <w:autoSpaceDN w:val="0"/>
        <w:adjustRightInd w:val="0"/>
        <w:ind w:left="2160" w:hanging="720"/>
      </w:pPr>
      <w:r>
        <w:t>1)</w:t>
      </w:r>
      <w:r>
        <w:tab/>
      </w:r>
      <w:r w:rsidR="0039576B" w:rsidRPr="0039576B">
        <w:t xml:space="preserve">Sewer Discharge Criteria </w:t>
      </w:r>
      <w:r w:rsidR="0039576B">
        <w:t>(</w:t>
      </w:r>
      <w:r>
        <w:t>35 Ill. Adm. Code 307</w:t>
      </w:r>
      <w:r w:rsidR="0039576B">
        <w:t>)</w:t>
      </w:r>
    </w:p>
    <w:p w:rsidR="009D067D" w:rsidRDefault="009D067D" w:rsidP="008B722C">
      <w:pPr>
        <w:widowControl w:val="0"/>
        <w:autoSpaceDE w:val="0"/>
        <w:autoSpaceDN w:val="0"/>
        <w:adjustRightInd w:val="0"/>
      </w:pPr>
    </w:p>
    <w:p w:rsidR="00F66501" w:rsidRDefault="00253F59" w:rsidP="0039576B">
      <w:pPr>
        <w:widowControl w:val="0"/>
        <w:autoSpaceDE w:val="0"/>
        <w:autoSpaceDN w:val="0"/>
        <w:adjustRightInd w:val="0"/>
        <w:ind w:left="2160" w:hanging="720"/>
      </w:pPr>
      <w:r>
        <w:t>2)</w:t>
      </w:r>
      <w:r>
        <w:tab/>
      </w:r>
      <w:r w:rsidR="0039576B" w:rsidRPr="00944005">
        <w:t xml:space="preserve">Standards for Owners and Operators of Hazardous Waste Treatment, Storage, and Disposal Facilities </w:t>
      </w:r>
      <w:r w:rsidR="0039576B">
        <w:t>(</w:t>
      </w:r>
      <w:r>
        <w:t>35 Ill. Adm. Code 724</w:t>
      </w:r>
      <w:r w:rsidR="0039576B">
        <w:t>)</w:t>
      </w:r>
    </w:p>
    <w:p w:rsidR="009D067D" w:rsidRDefault="009D067D" w:rsidP="008B722C">
      <w:pPr>
        <w:widowControl w:val="0"/>
        <w:autoSpaceDE w:val="0"/>
        <w:autoSpaceDN w:val="0"/>
        <w:adjustRightInd w:val="0"/>
      </w:pPr>
    </w:p>
    <w:p w:rsidR="00F66501" w:rsidRDefault="00253F59" w:rsidP="00B74AD2">
      <w:pPr>
        <w:widowControl w:val="0"/>
        <w:autoSpaceDE w:val="0"/>
        <w:autoSpaceDN w:val="0"/>
        <w:adjustRightInd w:val="0"/>
        <w:ind w:left="1440"/>
      </w:pPr>
      <w:r>
        <w:t>3)</w:t>
      </w:r>
      <w:r>
        <w:tab/>
      </w:r>
      <w:r w:rsidR="0039576B" w:rsidRPr="0039576B">
        <w:t xml:space="preserve">Solid Waste Disposal: General Provisions </w:t>
      </w:r>
      <w:r w:rsidR="0039576B">
        <w:t>(</w:t>
      </w:r>
      <w:r>
        <w:t>35 Ill. Adm. Code 809</w:t>
      </w:r>
      <w:r w:rsidR="0039576B">
        <w:t>)</w:t>
      </w:r>
    </w:p>
    <w:p w:rsidR="009D067D" w:rsidRDefault="009D067D" w:rsidP="008B722C">
      <w:pPr>
        <w:widowControl w:val="0"/>
        <w:autoSpaceDE w:val="0"/>
        <w:autoSpaceDN w:val="0"/>
        <w:adjustRightInd w:val="0"/>
      </w:pPr>
    </w:p>
    <w:p w:rsidR="00253F59" w:rsidRDefault="00253F59" w:rsidP="0039576B">
      <w:pPr>
        <w:widowControl w:val="0"/>
        <w:autoSpaceDE w:val="0"/>
        <w:autoSpaceDN w:val="0"/>
        <w:adjustRightInd w:val="0"/>
        <w:ind w:left="1440" w:hanging="720"/>
      </w:pPr>
      <w:r>
        <w:t>c)</w:t>
      </w:r>
      <w:r>
        <w:tab/>
      </w:r>
      <w:r w:rsidR="0039576B">
        <w:t xml:space="preserve">The following </w:t>
      </w:r>
      <w:r w:rsidR="00345330">
        <w:t>federal guidelines</w:t>
      </w:r>
      <w:r>
        <w:t xml:space="preserve">, </w:t>
      </w:r>
      <w:r w:rsidR="00345330">
        <w:t>statutes</w:t>
      </w:r>
      <w:r>
        <w:t xml:space="preserve">, </w:t>
      </w:r>
      <w:r w:rsidR="00345330">
        <w:t>federal regulations</w:t>
      </w:r>
      <w:r w:rsidR="0039576B">
        <w:t>,</w:t>
      </w:r>
      <w:r>
        <w:t xml:space="preserve"> and other materials</w:t>
      </w:r>
      <w:r w:rsidR="0039576B">
        <w:t xml:space="preserve"> </w:t>
      </w:r>
      <w:r w:rsidR="0039576B" w:rsidRPr="00944005">
        <w:t>are incorporated by reference</w:t>
      </w:r>
      <w:r>
        <w:t xml:space="preserve">: </w:t>
      </w:r>
    </w:p>
    <w:p w:rsidR="009D067D" w:rsidRDefault="009D067D" w:rsidP="008B722C">
      <w:pPr>
        <w:widowControl w:val="0"/>
        <w:autoSpaceDE w:val="0"/>
        <w:autoSpaceDN w:val="0"/>
        <w:adjustRightInd w:val="0"/>
      </w:pPr>
    </w:p>
    <w:p w:rsidR="0039576B" w:rsidRDefault="009404CA" w:rsidP="00253F59">
      <w:pPr>
        <w:widowControl w:val="0"/>
        <w:autoSpaceDE w:val="0"/>
        <w:autoSpaceDN w:val="0"/>
        <w:adjustRightInd w:val="0"/>
        <w:ind w:left="2160" w:hanging="720"/>
      </w:pPr>
      <w:r>
        <w:t>1)</w:t>
      </w:r>
      <w:r>
        <w:tab/>
      </w:r>
      <w:r w:rsidRPr="00E73023">
        <w:t>Federal Regulations and Statutes:</w:t>
      </w:r>
    </w:p>
    <w:p w:rsidR="00BF4D7A" w:rsidRDefault="00BF4D7A" w:rsidP="008B722C">
      <w:pPr>
        <w:widowControl w:val="0"/>
        <w:autoSpaceDE w:val="0"/>
        <w:autoSpaceDN w:val="0"/>
        <w:adjustRightInd w:val="0"/>
      </w:pPr>
    </w:p>
    <w:p w:rsidR="00F66501" w:rsidRDefault="009404CA" w:rsidP="009404CA">
      <w:pPr>
        <w:widowControl w:val="0"/>
        <w:autoSpaceDE w:val="0"/>
        <w:autoSpaceDN w:val="0"/>
        <w:adjustRightInd w:val="0"/>
        <w:ind w:left="2880" w:hanging="720"/>
      </w:pPr>
      <w:r>
        <w:t>A</w:t>
      </w:r>
      <w:r w:rsidR="00253F59">
        <w:t>)</w:t>
      </w:r>
      <w:r w:rsidR="00253F59">
        <w:tab/>
      </w:r>
      <w:r w:rsidRPr="00E73023">
        <w:t>42 CFR 493, Laboratory Requirements (CLIA regulations) (October 1, 2018)</w:t>
      </w:r>
    </w:p>
    <w:p w:rsidR="009404CA" w:rsidRDefault="009404CA" w:rsidP="008B722C">
      <w:pPr>
        <w:widowControl w:val="0"/>
        <w:autoSpaceDE w:val="0"/>
        <w:autoSpaceDN w:val="0"/>
        <w:adjustRightInd w:val="0"/>
      </w:pPr>
    </w:p>
    <w:p w:rsidR="00F66501" w:rsidRDefault="009404CA" w:rsidP="009404CA">
      <w:pPr>
        <w:widowControl w:val="0"/>
        <w:autoSpaceDE w:val="0"/>
        <w:autoSpaceDN w:val="0"/>
        <w:adjustRightInd w:val="0"/>
        <w:ind w:left="2880" w:hanging="720"/>
      </w:pPr>
      <w:r>
        <w:t>B</w:t>
      </w:r>
      <w:r w:rsidR="00253F59">
        <w:t>)</w:t>
      </w:r>
      <w:r w:rsidR="00253F59">
        <w:tab/>
        <w:t>21 CFR 600-680</w:t>
      </w:r>
      <w:r>
        <w:t xml:space="preserve">, </w:t>
      </w:r>
      <w:r w:rsidRPr="00E73023">
        <w:t>Biologics (April 1, 2018</w:t>
      </w:r>
      <w:r w:rsidR="00253F59">
        <w:t>)</w:t>
      </w:r>
    </w:p>
    <w:p w:rsidR="00BF4D7A" w:rsidRDefault="00BF4D7A" w:rsidP="008B722C">
      <w:pPr>
        <w:widowControl w:val="0"/>
        <w:autoSpaceDE w:val="0"/>
        <w:autoSpaceDN w:val="0"/>
        <w:adjustRightInd w:val="0"/>
      </w:pPr>
    </w:p>
    <w:p w:rsidR="009404CA" w:rsidRPr="00E73023" w:rsidRDefault="009404CA" w:rsidP="009404CA">
      <w:pPr>
        <w:widowControl w:val="0"/>
        <w:ind w:left="2880" w:hanging="720"/>
      </w:pPr>
      <w:r>
        <w:t>C)</w:t>
      </w:r>
      <w:r>
        <w:tab/>
      </w:r>
      <w:r w:rsidRPr="00E73023">
        <w:t xml:space="preserve">Health Insurance Portability and Accountability Act of 1996 (HIPAA), Public Law 104-191, Title II – Preventing Health Care Fraud and Abuse; Administrative Simplification; Medical Liability Reform, Section 264 – Recommendations with Respect to Privacy of Certain Health Information (August 21, 1996), Assistant </w:t>
      </w:r>
      <w:r w:rsidRPr="00E73023">
        <w:lastRenderedPageBreak/>
        <w:t>Secretary for Planning and Evaluation, Room 415F, U.S. Department of Health and Human Services, 200 Independence Avenue, SW, Washington DC 20201</w:t>
      </w:r>
    </w:p>
    <w:p w:rsidR="009404CA" w:rsidRPr="00E73023" w:rsidRDefault="009404CA" w:rsidP="009404CA">
      <w:pPr>
        <w:widowControl w:val="0"/>
        <w:ind w:left="2880"/>
      </w:pPr>
      <w:r w:rsidRPr="00E73023">
        <w:t>Also available online at: https://aspe.hhs.gov/report/health-insurance-portability-and-accountability-act-1996</w:t>
      </w:r>
    </w:p>
    <w:p w:rsidR="009404CA" w:rsidRPr="00E73023" w:rsidRDefault="009404CA" w:rsidP="008B722C">
      <w:pPr>
        <w:widowControl w:val="0"/>
      </w:pPr>
    </w:p>
    <w:p w:rsidR="009404CA" w:rsidRDefault="009404CA" w:rsidP="009404CA">
      <w:pPr>
        <w:widowControl w:val="0"/>
        <w:autoSpaceDE w:val="0"/>
        <w:autoSpaceDN w:val="0"/>
        <w:adjustRightInd w:val="0"/>
        <w:ind w:left="2880" w:hanging="720"/>
      </w:pPr>
      <w:r w:rsidRPr="00E73023">
        <w:t>D)</w:t>
      </w:r>
      <w:r>
        <w:tab/>
      </w:r>
      <w:r w:rsidRPr="00E73023">
        <w:t xml:space="preserve">42 USC 263a, Certification of </w:t>
      </w:r>
      <w:r w:rsidR="00345330">
        <w:t>L</w:t>
      </w:r>
      <w:r w:rsidRPr="00E73023">
        <w:t>aboratories (January 12, 2018)</w:t>
      </w:r>
    </w:p>
    <w:p w:rsidR="009404CA" w:rsidRDefault="009404CA" w:rsidP="008B722C">
      <w:pPr>
        <w:widowControl w:val="0"/>
        <w:autoSpaceDE w:val="0"/>
        <w:autoSpaceDN w:val="0"/>
        <w:adjustRightInd w:val="0"/>
      </w:pPr>
    </w:p>
    <w:p w:rsidR="009404CA" w:rsidRDefault="009404CA" w:rsidP="009404CA">
      <w:pPr>
        <w:widowControl w:val="0"/>
        <w:autoSpaceDE w:val="0"/>
        <w:autoSpaceDN w:val="0"/>
        <w:adjustRightInd w:val="0"/>
        <w:ind w:left="2160" w:hanging="720"/>
      </w:pPr>
      <w:r>
        <w:t>2)</w:t>
      </w:r>
      <w:r>
        <w:tab/>
      </w:r>
      <w:r w:rsidRPr="00E73023">
        <w:t>Federal Guidelines and Other Materials:</w:t>
      </w:r>
    </w:p>
    <w:p w:rsidR="009D067D" w:rsidRDefault="009D067D" w:rsidP="008B722C">
      <w:pPr>
        <w:widowControl w:val="0"/>
        <w:autoSpaceDE w:val="0"/>
        <w:autoSpaceDN w:val="0"/>
        <w:adjustRightInd w:val="0"/>
      </w:pPr>
    </w:p>
    <w:p w:rsidR="00B74AD2" w:rsidRDefault="009404CA" w:rsidP="00A1570D">
      <w:pPr>
        <w:widowControl w:val="0"/>
        <w:ind w:left="2880" w:hanging="720"/>
      </w:pPr>
      <w:r>
        <w:t>A</w:t>
      </w:r>
      <w:r w:rsidR="00253F59">
        <w:t>)</w:t>
      </w:r>
      <w:r w:rsidR="00253F59">
        <w:tab/>
      </w:r>
      <w:r w:rsidRPr="00E73023">
        <w:t>GP17-A3 Clinical Laboratory Safety; Approved Guideline – Third Edition, Clinical and Laboratory Standards Institute (CLSI) (June 2012)</w:t>
      </w:r>
      <w:r>
        <w:t xml:space="preserve">, 950 </w:t>
      </w:r>
      <w:r w:rsidRPr="00E73023">
        <w:t xml:space="preserve">West Valley Road, Suite 2500, Wayne PA 10987 Also available online at: </w:t>
      </w:r>
      <w:r w:rsidR="00A1570D">
        <w:t xml:space="preserve"> </w:t>
      </w:r>
      <w:r w:rsidR="00345330" w:rsidRPr="00C46BD3">
        <w:t>https://clsi.org/media/1381/</w:t>
      </w:r>
      <w:r w:rsidR="00A1570D">
        <w:t xml:space="preserve"> </w:t>
      </w:r>
      <w:r w:rsidRPr="00E73023">
        <w:t>gp17a3_sample.pdf</w:t>
      </w:r>
    </w:p>
    <w:p w:rsidR="009D067D" w:rsidRDefault="009D067D" w:rsidP="008B722C">
      <w:pPr>
        <w:widowControl w:val="0"/>
        <w:autoSpaceDE w:val="0"/>
        <w:autoSpaceDN w:val="0"/>
        <w:adjustRightInd w:val="0"/>
      </w:pPr>
    </w:p>
    <w:p w:rsidR="00345330" w:rsidRDefault="009239B6" w:rsidP="009239B6">
      <w:pPr>
        <w:widowControl w:val="0"/>
        <w:autoSpaceDE w:val="0"/>
        <w:autoSpaceDN w:val="0"/>
        <w:adjustRightInd w:val="0"/>
        <w:ind w:left="2880" w:hanging="720"/>
        <w:rPr>
          <w:strike/>
        </w:rPr>
      </w:pPr>
      <w:r>
        <w:t>B)</w:t>
      </w:r>
      <w:r>
        <w:tab/>
      </w:r>
      <w:r w:rsidRPr="00AC296A">
        <w:t xml:space="preserve">Public Health Service Act, Subpart 2, Section 353 – Clinical Laboratories, Certification of Laboratories (1997), Public Health Law, CDC, 1600 Clifton Road, Atlanta GA 30329-4027 </w:t>
      </w:r>
    </w:p>
    <w:p w:rsidR="009239B6" w:rsidRDefault="009239B6" w:rsidP="00345330">
      <w:pPr>
        <w:widowControl w:val="0"/>
        <w:autoSpaceDE w:val="0"/>
        <w:autoSpaceDN w:val="0"/>
        <w:adjustRightInd w:val="0"/>
        <w:ind w:left="2880"/>
      </w:pPr>
      <w:r w:rsidRPr="00AC296A">
        <w:t xml:space="preserve">Also available online at: </w:t>
      </w:r>
      <w:r w:rsidR="00345330" w:rsidRPr="00C46BD3">
        <w:t>https://wwwn.cdc.gov/cliac/pdf/</w:t>
      </w:r>
      <w:r w:rsidR="00A1570D">
        <w:t xml:space="preserve"> </w:t>
      </w:r>
      <w:r w:rsidRPr="00BF4D7A">
        <w:t>Addenda/cliac0910/Addendum%20C_Yost.pdf</w:t>
      </w:r>
    </w:p>
    <w:p w:rsidR="009239B6" w:rsidRDefault="009239B6" w:rsidP="008B722C">
      <w:pPr>
        <w:widowControl w:val="0"/>
        <w:autoSpaceDE w:val="0"/>
        <w:autoSpaceDN w:val="0"/>
        <w:adjustRightInd w:val="0"/>
      </w:pPr>
    </w:p>
    <w:p w:rsidR="00B74AD2" w:rsidRDefault="009239B6" w:rsidP="009239B6">
      <w:pPr>
        <w:widowControl w:val="0"/>
        <w:autoSpaceDE w:val="0"/>
        <w:autoSpaceDN w:val="0"/>
        <w:adjustRightInd w:val="0"/>
        <w:ind w:left="2880" w:hanging="720"/>
      </w:pPr>
      <w:r>
        <w:t>C</w:t>
      </w:r>
      <w:r w:rsidR="00253F59">
        <w:t>)</w:t>
      </w:r>
      <w:r w:rsidR="00253F59">
        <w:tab/>
      </w:r>
      <w:r w:rsidRPr="00AC296A">
        <w:t>Reference Volume for Human Cytogeneticists, Molecular Geneticists, Technicians, and Students for the Interpretation and Communication of Human Cytogenetic and Molecular Cytogenomic Nomenclature: ISCN 2016</w:t>
      </w:r>
      <w:r w:rsidR="00345330">
        <w:t xml:space="preserve"> −</w:t>
      </w:r>
      <w:r w:rsidRPr="00AC296A">
        <w:t xml:space="preserve"> An</w:t>
      </w:r>
      <w:r>
        <w:t xml:space="preserve"> </w:t>
      </w:r>
      <w:r w:rsidR="00253F59">
        <w:t xml:space="preserve">International System </w:t>
      </w:r>
      <w:r>
        <w:t>for Human</w:t>
      </w:r>
      <w:r w:rsidR="00253F59">
        <w:t xml:space="preserve"> Cytogenetic Nomenclature</w:t>
      </w:r>
      <w:r>
        <w:t xml:space="preserve"> (2016)</w:t>
      </w:r>
      <w:r w:rsidR="00F66501">
        <w:t xml:space="preserve">, </w:t>
      </w:r>
      <w:r w:rsidR="00253F59">
        <w:t>S. Karger AG, Medical and Scientific Publishers</w:t>
      </w:r>
      <w:r w:rsidR="00F66501">
        <w:t>,</w:t>
      </w:r>
      <w:r w:rsidR="00253F59">
        <w:t xml:space="preserve"> P.O. Box </w:t>
      </w:r>
      <w:r>
        <w:t>CH</w:t>
      </w:r>
      <w:r w:rsidR="00253F59">
        <w:t>-4009 Basel</w:t>
      </w:r>
      <w:r w:rsidR="00345330">
        <w:t>,</w:t>
      </w:r>
      <w:r w:rsidR="00253F59">
        <w:t xml:space="preserve"> </w:t>
      </w:r>
      <w:r w:rsidR="00345330">
        <w:t>Switzerland</w:t>
      </w:r>
    </w:p>
    <w:p w:rsidR="009D067D" w:rsidRDefault="009D067D" w:rsidP="008B722C">
      <w:pPr>
        <w:widowControl w:val="0"/>
        <w:autoSpaceDE w:val="0"/>
        <w:autoSpaceDN w:val="0"/>
        <w:adjustRightInd w:val="0"/>
      </w:pPr>
    </w:p>
    <w:p w:rsidR="00253F59" w:rsidRDefault="00253F59" w:rsidP="00B74AD2">
      <w:pPr>
        <w:widowControl w:val="0"/>
        <w:autoSpaceDE w:val="0"/>
        <w:autoSpaceDN w:val="0"/>
        <w:adjustRightInd w:val="0"/>
        <w:ind w:left="1440" w:hanging="720"/>
      </w:pPr>
      <w:r>
        <w:t>d)</w:t>
      </w:r>
      <w:r>
        <w:tab/>
        <w:t xml:space="preserve">All incorporations by reference of federal regulations and the standards of nationally recognized organizations refer to the regulation and standards on the date specified and do not include any additions or deletions subsequent to the date specified. </w:t>
      </w:r>
    </w:p>
    <w:p w:rsidR="00253F59" w:rsidRDefault="00253F59" w:rsidP="008B722C">
      <w:pPr>
        <w:widowControl w:val="0"/>
        <w:autoSpaceDE w:val="0"/>
        <w:autoSpaceDN w:val="0"/>
        <w:adjustRightInd w:val="0"/>
      </w:pPr>
      <w:bookmarkStart w:id="0" w:name="_GoBack"/>
      <w:bookmarkEnd w:id="0"/>
    </w:p>
    <w:p w:rsidR="00253F59" w:rsidRDefault="00BF4D7A" w:rsidP="00253F59">
      <w:pPr>
        <w:widowControl w:val="0"/>
        <w:autoSpaceDE w:val="0"/>
        <w:autoSpaceDN w:val="0"/>
        <w:adjustRightInd w:val="0"/>
        <w:ind w:left="1440" w:hanging="720"/>
      </w:pPr>
      <w:r>
        <w:t>(Source:  Amended at 4</w:t>
      </w:r>
      <w:r w:rsidR="00345330">
        <w:t>4</w:t>
      </w:r>
      <w:r>
        <w:t xml:space="preserve"> Ill. Reg. </w:t>
      </w:r>
      <w:r w:rsidR="00FD65CE">
        <w:t>20004</w:t>
      </w:r>
      <w:r>
        <w:t xml:space="preserve">, effective </w:t>
      </w:r>
      <w:r w:rsidR="00FD65CE">
        <w:t>December 9, 2020</w:t>
      </w:r>
      <w:r>
        <w:t>)</w:t>
      </w:r>
    </w:p>
    <w:sectPr w:rsidR="00253F59" w:rsidSect="00253F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3F59"/>
    <w:rsid w:val="00116266"/>
    <w:rsid w:val="00246AE9"/>
    <w:rsid w:val="00253F59"/>
    <w:rsid w:val="00345330"/>
    <w:rsid w:val="0039576B"/>
    <w:rsid w:val="00595565"/>
    <w:rsid w:val="005C3366"/>
    <w:rsid w:val="007460F0"/>
    <w:rsid w:val="00750263"/>
    <w:rsid w:val="008B722C"/>
    <w:rsid w:val="008F4AEE"/>
    <w:rsid w:val="009239B6"/>
    <w:rsid w:val="009404CA"/>
    <w:rsid w:val="009D067D"/>
    <w:rsid w:val="00A1570D"/>
    <w:rsid w:val="00B74AD2"/>
    <w:rsid w:val="00BF4D7A"/>
    <w:rsid w:val="00C46BD3"/>
    <w:rsid w:val="00F66501"/>
    <w:rsid w:val="00FA40FB"/>
    <w:rsid w:val="00FD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9F2C41-CF76-44DC-A509-9D31CF9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9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Lane, Arlene L.</cp:lastModifiedBy>
  <cp:revision>12</cp:revision>
  <dcterms:created xsi:type="dcterms:W3CDTF">2012-06-22T00:01:00Z</dcterms:created>
  <dcterms:modified xsi:type="dcterms:W3CDTF">2020-12-21T21:39:00Z</dcterms:modified>
</cp:coreProperties>
</file>