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FC" w:rsidRPr="007F55BF" w:rsidRDefault="001455FC" w:rsidP="001D4437"/>
    <w:p w:rsidR="001455FC" w:rsidRPr="001455FC" w:rsidRDefault="001455FC" w:rsidP="001D4437">
      <w:pPr>
        <w:rPr>
          <w:b/>
        </w:rPr>
      </w:pPr>
      <w:r w:rsidRPr="001455FC">
        <w:rPr>
          <w:b/>
        </w:rPr>
        <w:t>Section 515.255  Stroke Data Collection Fund</w:t>
      </w:r>
    </w:p>
    <w:p w:rsidR="001455FC" w:rsidRPr="001455FC" w:rsidRDefault="001455FC" w:rsidP="001D4437"/>
    <w:p w:rsidR="001455FC" w:rsidRPr="001F3361" w:rsidRDefault="001455FC" w:rsidP="001D4437">
      <w:pPr>
        <w:ind w:left="1440" w:hanging="720"/>
        <w:rPr>
          <w:b/>
        </w:rPr>
      </w:pPr>
      <w:r w:rsidRPr="001455FC">
        <w:t>a)</w:t>
      </w:r>
      <w:r w:rsidRPr="001455FC">
        <w:rPr>
          <w:i/>
        </w:rPr>
        <w:tab/>
        <w:t>The Stroke Data Collection Fund is created as a special fund in the State treasury for the purpose of receiving appropriations, donations and grants collected by the Department pursuant to Department designation of Comprehensive Stroke Centers, Primary Stroke Centers and Acute Stroke-</w:t>
      </w:r>
      <w:r w:rsidR="004B023A">
        <w:rPr>
          <w:i/>
        </w:rPr>
        <w:t>R</w:t>
      </w:r>
      <w:r w:rsidRPr="001455FC">
        <w:rPr>
          <w:i/>
        </w:rPr>
        <w:t xml:space="preserve">eady Hospitals. </w:t>
      </w:r>
      <w:r w:rsidRPr="001455FC">
        <w:t xml:space="preserve"> (</w:t>
      </w:r>
      <w:r w:rsidR="004B023A">
        <w:rPr>
          <w:rFonts w:eastAsia="Calibri"/>
        </w:rPr>
        <w:t>(Section</w:t>
      </w:r>
      <w:r w:rsidRPr="001455FC">
        <w:rPr>
          <w:rFonts w:eastAsia="Calibri"/>
        </w:rPr>
        <w:t xml:space="preserve"> 3.117.75 </w:t>
      </w:r>
      <w:r w:rsidRPr="001455FC">
        <w:t>of the Act)</w:t>
      </w:r>
      <w:r w:rsidRPr="001F3361">
        <w:rPr>
          <w:b/>
        </w:rPr>
        <w:t xml:space="preserve"> </w:t>
      </w:r>
    </w:p>
    <w:p w:rsidR="001455FC" w:rsidRPr="001455FC" w:rsidRDefault="001455FC" w:rsidP="001D4437">
      <w:pPr>
        <w:rPr>
          <w:i/>
        </w:rPr>
      </w:pPr>
    </w:p>
    <w:p w:rsidR="001455FC" w:rsidRPr="001455FC" w:rsidRDefault="001455FC" w:rsidP="001D4437">
      <w:pPr>
        <w:ind w:left="1440" w:hanging="720"/>
        <w:rPr>
          <w:i/>
        </w:rPr>
      </w:pPr>
      <w:r w:rsidRPr="001455FC">
        <w:t>b)</w:t>
      </w:r>
      <w:r w:rsidRPr="001455FC">
        <w:rPr>
          <w:i/>
          <w:color w:val="FF0000"/>
        </w:rPr>
        <w:tab/>
      </w:r>
      <w:r w:rsidRPr="001455FC">
        <w:rPr>
          <w:i/>
        </w:rPr>
        <w:t>Moneys in the fund shall be used by the Department to support the data collection</w:t>
      </w:r>
      <w:r w:rsidR="00731424">
        <w:rPr>
          <w:i/>
        </w:rPr>
        <w:t xml:space="preserve"> </w:t>
      </w:r>
      <w:r w:rsidRPr="001455FC">
        <w:rPr>
          <w:i/>
        </w:rPr>
        <w:t xml:space="preserve">provided for in Section 3.118 of </w:t>
      </w:r>
      <w:r w:rsidRPr="001455FC">
        <w:t xml:space="preserve">the </w:t>
      </w:r>
      <w:r w:rsidRPr="001455FC">
        <w:rPr>
          <w:i/>
        </w:rPr>
        <w:t xml:space="preserve">Act. </w:t>
      </w:r>
    </w:p>
    <w:p w:rsidR="001455FC" w:rsidRPr="001455FC" w:rsidRDefault="001455FC" w:rsidP="001D4437">
      <w:pPr>
        <w:rPr>
          <w:i/>
        </w:rPr>
      </w:pPr>
    </w:p>
    <w:p w:rsidR="001455FC" w:rsidRPr="001455FC" w:rsidRDefault="001455FC" w:rsidP="001D4437">
      <w:pPr>
        <w:ind w:left="1440" w:hanging="720"/>
        <w:rPr>
          <w:rFonts w:eastAsia="Calibri"/>
        </w:rPr>
      </w:pPr>
      <w:r w:rsidRPr="001455FC">
        <w:t>c)</w:t>
      </w:r>
      <w:r w:rsidRPr="001455FC">
        <w:tab/>
      </w:r>
      <w:r w:rsidRPr="001455FC">
        <w:rPr>
          <w:i/>
        </w:rPr>
        <w:t xml:space="preserve">Any surplus funds beyond what are needed to support the data collection provided for in Section 3.118 of </w:t>
      </w:r>
      <w:r w:rsidRPr="001455FC">
        <w:t xml:space="preserve">the </w:t>
      </w:r>
      <w:r w:rsidRPr="001455FC">
        <w:rPr>
          <w:i/>
        </w:rPr>
        <w:t>Act shall be used by the Department to support the salary of the Department Stroke Coordinator or for other stroke-care initiatives, including administrative oversight of stroke care.</w:t>
      </w:r>
      <w:r w:rsidRPr="001455FC">
        <w:rPr>
          <w:rFonts w:ascii="Courier New" w:eastAsia="Calibri" w:hAnsi="Courier New" w:cs="Courier New"/>
        </w:rPr>
        <w:t xml:space="preserve"> </w:t>
      </w:r>
      <w:r w:rsidR="004B023A">
        <w:rPr>
          <w:rFonts w:eastAsia="Calibri"/>
        </w:rPr>
        <w:t>(Section</w:t>
      </w:r>
      <w:r w:rsidRPr="001455FC">
        <w:rPr>
          <w:rFonts w:eastAsia="Calibri"/>
        </w:rPr>
        <w:t xml:space="preserve"> 3.117.75(b) of the Act)</w:t>
      </w:r>
    </w:p>
    <w:p w:rsidR="001455FC" w:rsidRPr="001F3361" w:rsidRDefault="001455FC" w:rsidP="001D4437">
      <w:pPr>
        <w:rPr>
          <w:i/>
        </w:rPr>
      </w:pPr>
    </w:p>
    <w:p w:rsidR="000174EB" w:rsidRPr="007F55BF" w:rsidRDefault="00E31DC0" w:rsidP="001D4437">
      <w:pPr>
        <w:ind w:firstLine="720"/>
      </w:pPr>
      <w:r>
        <w:t>(Source:  Ad</w:t>
      </w:r>
      <w:r w:rsidR="001455FC" w:rsidRPr="001455FC">
        <w:t xml:space="preserve">ded at </w:t>
      </w:r>
      <w:r w:rsidR="005F43EC">
        <w:t>40</w:t>
      </w:r>
      <w:r w:rsidR="001455FC" w:rsidRPr="001455FC">
        <w:t xml:space="preserve"> Ill. Reg. </w:t>
      </w:r>
      <w:r w:rsidR="001F3361">
        <w:t>8274, effective June 3, 2016</w:t>
      </w:r>
      <w:r w:rsidR="001455FC" w:rsidRPr="001455FC">
        <w:t>)</w:t>
      </w:r>
      <w:bookmarkStart w:id="0" w:name="_GoBack"/>
      <w:bookmarkEnd w:id="0"/>
    </w:p>
    <w:sectPr w:rsidR="000174EB" w:rsidRPr="007F55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AD" w:rsidRDefault="00581CAD">
      <w:r>
        <w:separator/>
      </w:r>
    </w:p>
  </w:endnote>
  <w:endnote w:type="continuationSeparator" w:id="0">
    <w:p w:rsidR="00581CAD" w:rsidRDefault="0058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AD" w:rsidRDefault="00581CAD">
      <w:r>
        <w:separator/>
      </w:r>
    </w:p>
  </w:footnote>
  <w:footnote w:type="continuationSeparator" w:id="0">
    <w:p w:rsidR="00581CAD" w:rsidRDefault="00581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5FC"/>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437"/>
    <w:rsid w:val="001D7BEB"/>
    <w:rsid w:val="001E3074"/>
    <w:rsid w:val="001E630C"/>
    <w:rsid w:val="001F2A01"/>
    <w:rsid w:val="001F336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91A"/>
    <w:rsid w:val="00493C66"/>
    <w:rsid w:val="0049486A"/>
    <w:rsid w:val="004A2DF2"/>
    <w:rsid w:val="004A631A"/>
    <w:rsid w:val="004B0153"/>
    <w:rsid w:val="004B023A"/>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CAD"/>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3EC"/>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AB9"/>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424"/>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5BF"/>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153"/>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1DC0"/>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CDA79-7F5C-4ED0-9D92-A144E4F1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765</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2016-05-25T18:50:00Z</dcterms:created>
  <dcterms:modified xsi:type="dcterms:W3CDTF">2016-06-17T14:52:00Z</dcterms:modified>
</cp:coreProperties>
</file>