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03C" w:rsidRPr="00A5403C" w:rsidRDefault="00A5403C" w:rsidP="00395794"/>
    <w:p w:rsidR="00C442E5" w:rsidRPr="002C2836" w:rsidRDefault="00C442E5" w:rsidP="00395794">
      <w:pPr>
        <w:rPr>
          <w:b/>
        </w:rPr>
      </w:pPr>
      <w:r w:rsidRPr="002C2836">
        <w:rPr>
          <w:b/>
        </w:rPr>
        <w:t>Section 515.5004  Regional Stroke Advisory Subcommittee</w:t>
      </w:r>
    </w:p>
    <w:p w:rsidR="00C442E5" w:rsidRPr="00C442E5" w:rsidRDefault="00C442E5" w:rsidP="00395794"/>
    <w:p w:rsidR="00C442E5" w:rsidRPr="00C442E5" w:rsidRDefault="00C442E5" w:rsidP="00395794">
      <w:pPr>
        <w:ind w:left="1440" w:hanging="720"/>
        <w:rPr>
          <w:rFonts w:eastAsia="Calibri"/>
          <w:b/>
          <w:i/>
        </w:rPr>
      </w:pPr>
      <w:r w:rsidRPr="00C442E5">
        <w:rPr>
          <w:rFonts w:eastAsia="Calibri"/>
        </w:rPr>
        <w:t>a)</w:t>
      </w:r>
      <w:r w:rsidRPr="00C442E5">
        <w:rPr>
          <w:rFonts w:eastAsia="Calibri"/>
          <w:i/>
        </w:rPr>
        <w:tab/>
        <w:t>Of the members first appointed, one-third shall be appointed for a term of one year, one-third shall be appointed for a term of 2 years, and the remaining members shall be appointed for a term of 3 years</w:t>
      </w:r>
      <w:r w:rsidRPr="00C442E5">
        <w:rPr>
          <w:rFonts w:eastAsia="Calibri"/>
        </w:rPr>
        <w:t xml:space="preserve">. </w:t>
      </w:r>
      <w:r w:rsidRPr="00C442E5">
        <w:rPr>
          <w:rFonts w:eastAsia="Calibri"/>
          <w:i/>
        </w:rPr>
        <w:t>The terms of subsequent appointees shall be 3 years.</w:t>
      </w:r>
      <w:r w:rsidRPr="00C442E5">
        <w:rPr>
          <w:rFonts w:eastAsia="Calibri"/>
          <w:b/>
          <w:color w:val="FF0000"/>
        </w:rPr>
        <w:t xml:space="preserve"> </w:t>
      </w:r>
      <w:r w:rsidRPr="00C442E5">
        <w:rPr>
          <w:bCs/>
        </w:rPr>
        <w:t xml:space="preserve">(Section 3.116 of the Act)  </w:t>
      </w:r>
    </w:p>
    <w:p w:rsidR="00C442E5" w:rsidRPr="00C442E5" w:rsidRDefault="00C442E5" w:rsidP="00395794">
      <w:pPr>
        <w:rPr>
          <w:rFonts w:eastAsia="Calibri"/>
        </w:rPr>
      </w:pPr>
    </w:p>
    <w:p w:rsidR="00C442E5" w:rsidRPr="00C442E5" w:rsidRDefault="00C442E5" w:rsidP="00395794">
      <w:pPr>
        <w:ind w:left="1440" w:hanging="720"/>
        <w:rPr>
          <w:rFonts w:eastAsia="Calibri"/>
        </w:rPr>
      </w:pPr>
      <w:r w:rsidRPr="00C442E5">
        <w:rPr>
          <w:rFonts w:eastAsia="Calibri"/>
        </w:rPr>
        <w:t>b)</w:t>
      </w:r>
      <w:r w:rsidRPr="00C442E5">
        <w:rPr>
          <w:rFonts w:eastAsia="Calibri"/>
        </w:rPr>
        <w:tab/>
        <w:t>The Regional Stroke Advisory Subcommittee shall function as a subcommittee of the Regional EMS Advisory Committee and report biannually at regularly scheduled meetings as identified in Section 515.21</w:t>
      </w:r>
      <w:r w:rsidR="0032496A">
        <w:rPr>
          <w:rFonts w:eastAsia="Calibri"/>
        </w:rPr>
        <w:t>0(b) and (c)</w:t>
      </w:r>
      <w:r w:rsidRPr="00C442E5">
        <w:rPr>
          <w:rFonts w:eastAsia="Calibri"/>
        </w:rPr>
        <w:t>. The Regional Stroke Advisory Subcommittee shall make recommendations to the Regional EMS Medical Directors related to the establishment and revision of evidence based protocols for the triage, treatment and transport of possible acute stroke patients to the appropr</w:t>
      </w:r>
      <w:r w:rsidR="0032496A">
        <w:rPr>
          <w:rFonts w:eastAsia="Calibri"/>
        </w:rPr>
        <w:t>iate CSC</w:t>
      </w:r>
      <w:r w:rsidRPr="00C442E5">
        <w:rPr>
          <w:rFonts w:eastAsia="Calibri"/>
        </w:rPr>
        <w:t>, Primary Stroke Center or Acute Stroke-Ready Hospital. The Regional Stroke Advisory Subcommittee shall assist with the development of stroke networks.</w:t>
      </w:r>
    </w:p>
    <w:p w:rsidR="00C442E5" w:rsidRPr="00C442E5" w:rsidRDefault="00C442E5" w:rsidP="00395794">
      <w:pPr>
        <w:rPr>
          <w:rFonts w:eastAsia="Calibri"/>
        </w:rPr>
      </w:pPr>
    </w:p>
    <w:p w:rsidR="00C442E5" w:rsidRPr="00C442E5" w:rsidRDefault="00C442E5" w:rsidP="00395794">
      <w:pPr>
        <w:ind w:left="1440" w:hanging="720"/>
        <w:rPr>
          <w:rFonts w:eastAsia="Calibri"/>
        </w:rPr>
      </w:pPr>
      <w:r w:rsidRPr="00C442E5">
        <w:rPr>
          <w:rFonts w:eastAsia="Calibri"/>
        </w:rPr>
        <w:t>c)</w:t>
      </w:r>
      <w:r w:rsidRPr="00C442E5">
        <w:rPr>
          <w:rFonts w:eastAsia="Calibri"/>
        </w:rPr>
        <w:tab/>
        <w:t>The Regional Stroke Advisory Committee shall collect and evaluate de-identified stroke care data from regional stroke network hospitals and EMS Systems to evaluate and make recommendations to the Regional EMS MDs for improvement in regional stroke systems of care.</w:t>
      </w:r>
    </w:p>
    <w:p w:rsidR="00447AFB" w:rsidRPr="00447AFB" w:rsidRDefault="00447AFB" w:rsidP="00395794">
      <w:pPr>
        <w:rPr>
          <w:rFonts w:eastAsia="Calibri"/>
        </w:rPr>
      </w:pPr>
    </w:p>
    <w:p w:rsidR="000174EB" w:rsidRPr="00093935" w:rsidRDefault="00447AFB" w:rsidP="00395794">
      <w:pPr>
        <w:ind w:firstLine="720"/>
      </w:pPr>
      <w:r w:rsidRPr="00447AFB">
        <w:t xml:space="preserve">(Source:  Added at </w:t>
      </w:r>
      <w:r w:rsidR="00AE2868">
        <w:t>40</w:t>
      </w:r>
      <w:r w:rsidRPr="00447AFB">
        <w:t xml:space="preserve"> I</w:t>
      </w:r>
      <w:r w:rsidR="00A5403C">
        <w:t xml:space="preserve">ll. Reg. </w:t>
      </w:r>
      <w:r w:rsidR="002513FE">
        <w:t>8274, effective June 3, 2016</w:t>
      </w:r>
      <w:bookmarkStart w:id="0" w:name="_GoBack"/>
      <w:bookmarkEnd w:id="0"/>
      <w:r w:rsidRPr="00447AFB">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768" w:rsidRDefault="00773768">
      <w:r>
        <w:separator/>
      </w:r>
    </w:p>
  </w:endnote>
  <w:endnote w:type="continuationSeparator" w:id="0">
    <w:p w:rsidR="00773768" w:rsidRDefault="0077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768" w:rsidRDefault="00773768">
      <w:r>
        <w:separator/>
      </w:r>
    </w:p>
  </w:footnote>
  <w:footnote w:type="continuationSeparator" w:id="0">
    <w:p w:rsidR="00773768" w:rsidRDefault="00773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76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13FE"/>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2836"/>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496A"/>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5794"/>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7AFB"/>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5A02"/>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3768"/>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06F4"/>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403C"/>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2868"/>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42E5"/>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3CF"/>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780A89-0C6D-47C1-A2AB-0B2CC932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1122</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4</cp:revision>
  <dcterms:created xsi:type="dcterms:W3CDTF">2016-05-25T18:50:00Z</dcterms:created>
  <dcterms:modified xsi:type="dcterms:W3CDTF">2016-06-17T14:57:00Z</dcterms:modified>
</cp:coreProperties>
</file>