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4E" w:rsidRDefault="00BB244E" w:rsidP="00BB2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44E" w:rsidRDefault="00BB244E" w:rsidP="00BB244E">
      <w:pPr>
        <w:widowControl w:val="0"/>
        <w:autoSpaceDE w:val="0"/>
        <w:autoSpaceDN w:val="0"/>
        <w:adjustRightInd w:val="0"/>
      </w:pPr>
      <w:r>
        <w:t>AUTHORITY:  Implementing and authorized by the Regional Ambulance Services Law</w:t>
      </w:r>
      <w:r w:rsidR="007D17EC">
        <w:t xml:space="preserve"> (Ill. Rev. Stat. 1991, ch. 111½</w:t>
      </w:r>
      <w:r>
        <w:t xml:space="preserve">, pars. 8301 et seq.) [55 ILCS 110]. </w:t>
      </w:r>
    </w:p>
    <w:sectPr w:rsidR="00BB244E" w:rsidSect="00BB2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44E"/>
    <w:rsid w:val="00167FFC"/>
    <w:rsid w:val="005C3366"/>
    <w:rsid w:val="007D17EC"/>
    <w:rsid w:val="00971D88"/>
    <w:rsid w:val="00BB244E"/>
    <w:rsid w:val="00E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D1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17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D1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7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D17EC"/>
    <w:pPr>
      <w:ind w:left="720" w:hanging="360"/>
    </w:pPr>
  </w:style>
  <w:style w:type="paragraph" w:styleId="BodyText">
    <w:name w:val="Body Text"/>
    <w:basedOn w:val="Normal"/>
    <w:rsid w:val="007D17EC"/>
    <w:pPr>
      <w:spacing w:after="120"/>
    </w:pPr>
  </w:style>
  <w:style w:type="paragraph" w:styleId="BodyTextIndent">
    <w:name w:val="Body Text Indent"/>
    <w:basedOn w:val="Normal"/>
    <w:rsid w:val="007D17E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D1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17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D1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7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7D17EC"/>
    <w:pPr>
      <w:ind w:left="720" w:hanging="360"/>
    </w:pPr>
  </w:style>
  <w:style w:type="paragraph" w:styleId="BodyText">
    <w:name w:val="Body Text"/>
    <w:basedOn w:val="Normal"/>
    <w:rsid w:val="007D17EC"/>
    <w:pPr>
      <w:spacing w:after="120"/>
    </w:pPr>
  </w:style>
  <w:style w:type="paragraph" w:styleId="BodyTextIndent">
    <w:name w:val="Body Text Indent"/>
    <w:basedOn w:val="Normal"/>
    <w:rsid w:val="007D17E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Regional Ambulance Services Law (Ill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Regional Ambulance Services Law (Ill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