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4E" w:rsidRDefault="000D184E" w:rsidP="000D184E">
      <w:pPr>
        <w:rPr>
          <w:b/>
        </w:rPr>
      </w:pPr>
      <w:bookmarkStart w:id="0" w:name="_GoBack"/>
      <w:bookmarkEnd w:id="0"/>
    </w:p>
    <w:p w:rsidR="00FF1BB5" w:rsidRPr="00FF1BB5" w:rsidRDefault="00FF1BB5" w:rsidP="000D184E">
      <w:pPr>
        <w:rPr>
          <w:b/>
        </w:rPr>
      </w:pPr>
      <w:r w:rsidRPr="00FF1BB5">
        <w:rPr>
          <w:b/>
        </w:rPr>
        <w:t xml:space="preserve">Section </w:t>
      </w:r>
      <w:r w:rsidR="00780E60">
        <w:rPr>
          <w:b/>
        </w:rPr>
        <w:t>577</w:t>
      </w:r>
      <w:r w:rsidRPr="00FF1BB5">
        <w:rPr>
          <w:b/>
        </w:rPr>
        <w:t>.180  Grant Awards, Terms and Conditions</w:t>
      </w:r>
    </w:p>
    <w:p w:rsidR="00FF1BB5" w:rsidRPr="00FF1BB5" w:rsidRDefault="00FF1BB5" w:rsidP="000D184E"/>
    <w:p w:rsidR="00FF1BB5" w:rsidRPr="00FF1BB5" w:rsidRDefault="00FF1BB5" w:rsidP="000D184E">
      <w:r w:rsidRPr="00FF1BB5">
        <w:t>To issue a grant award, the Department and grantee will enter into a grant agreement.  This</w:t>
      </w:r>
    </w:p>
    <w:p w:rsidR="00FF1BB5" w:rsidRPr="00FF1BB5" w:rsidRDefault="00FF1BB5" w:rsidP="000D184E">
      <w:r w:rsidRPr="00FF1BB5">
        <w:t>agreement will describe the requirements the grantee must fulfill (based on the goals and</w:t>
      </w:r>
    </w:p>
    <w:p w:rsidR="00FF1BB5" w:rsidRPr="00FF1BB5" w:rsidRDefault="00FF1BB5" w:rsidP="000D184E">
      <w:r w:rsidRPr="00FF1BB5">
        <w:t>objectives in the application) and how the grantee will ensure compliance with all applicable</w:t>
      </w:r>
    </w:p>
    <w:p w:rsidR="00FF1BB5" w:rsidRPr="00FF1BB5" w:rsidRDefault="00FF1BB5" w:rsidP="000D184E">
      <w:r w:rsidRPr="00FF1BB5">
        <w:t>stipulations and conditions.</w:t>
      </w:r>
    </w:p>
    <w:p w:rsidR="00FF1BB5" w:rsidRPr="00FF1BB5" w:rsidRDefault="00FF1BB5" w:rsidP="000D184E"/>
    <w:p w:rsidR="00FF1BB5" w:rsidRPr="00FF1BB5" w:rsidRDefault="00FF1BB5" w:rsidP="000D184E">
      <w:r w:rsidRPr="00FF1BB5">
        <w:tab/>
        <w:t>a)</w:t>
      </w:r>
      <w:r w:rsidRPr="00FF1BB5">
        <w:tab/>
        <w:t>The grant agreement will contain, at a minimum, the following:</w:t>
      </w:r>
    </w:p>
    <w:p w:rsidR="00FF1BB5" w:rsidRPr="00FF1BB5" w:rsidRDefault="00FF1BB5" w:rsidP="000D184E"/>
    <w:p w:rsidR="00FF1BB5" w:rsidRPr="00FF1BB5" w:rsidRDefault="00FF1BB5" w:rsidP="000D184E">
      <w:pPr>
        <w:ind w:left="2160" w:hanging="720"/>
      </w:pPr>
      <w:r w:rsidRPr="00FF1BB5">
        <w:t>1)</w:t>
      </w:r>
      <w:r w:rsidRPr="00FF1BB5">
        <w:tab/>
        <w:t>Identifying information of the grantee, including name, mailing address, phone number, fax number, and e-mail address;</w:t>
      </w:r>
    </w:p>
    <w:p w:rsidR="00FF1BB5" w:rsidRPr="00FF1BB5" w:rsidRDefault="00FF1BB5" w:rsidP="000D184E"/>
    <w:p w:rsidR="00FF1BB5" w:rsidRPr="00FF1BB5" w:rsidRDefault="00FF1BB5" w:rsidP="000D184E">
      <w:pPr>
        <w:ind w:left="720" w:firstLine="720"/>
      </w:pPr>
      <w:r w:rsidRPr="00FF1BB5">
        <w:t>2)</w:t>
      </w:r>
      <w:r w:rsidRPr="00FF1BB5">
        <w:tab/>
        <w:t>Description of the grant</w:t>
      </w:r>
      <w:r w:rsidR="000D184E">
        <w:t>'</w:t>
      </w:r>
      <w:r w:rsidRPr="00FF1BB5">
        <w:t>s purpose;</w:t>
      </w:r>
    </w:p>
    <w:p w:rsidR="00FF1BB5" w:rsidRPr="00FF1BB5" w:rsidRDefault="00FF1BB5" w:rsidP="000D184E"/>
    <w:p w:rsidR="00FF1BB5" w:rsidRPr="00FF1BB5" w:rsidRDefault="00FF1BB5" w:rsidP="000D184E">
      <w:pPr>
        <w:ind w:left="720" w:firstLine="720"/>
      </w:pPr>
      <w:r w:rsidRPr="00FF1BB5">
        <w:t>3)</w:t>
      </w:r>
      <w:r w:rsidRPr="00FF1BB5">
        <w:tab/>
        <w:t>Information on how payments to the grantee will be made;</w:t>
      </w:r>
    </w:p>
    <w:p w:rsidR="00FF1BB5" w:rsidRPr="00FF1BB5" w:rsidRDefault="00FF1BB5" w:rsidP="000D184E"/>
    <w:p w:rsidR="00FF1BB5" w:rsidRPr="00FF1BB5" w:rsidRDefault="00FF1BB5" w:rsidP="000D184E">
      <w:pPr>
        <w:ind w:left="720" w:firstLine="720"/>
      </w:pPr>
      <w:r w:rsidRPr="00FF1BB5">
        <w:t>4)</w:t>
      </w:r>
      <w:r w:rsidRPr="00FF1BB5">
        <w:tab/>
        <w:t>Details on what constitutes permissible expenditure of grant funds;</w:t>
      </w:r>
    </w:p>
    <w:p w:rsidR="00FF1BB5" w:rsidRPr="00FF1BB5" w:rsidRDefault="00FF1BB5" w:rsidP="000D184E"/>
    <w:p w:rsidR="00FF1BB5" w:rsidRPr="00FF1BB5" w:rsidRDefault="00FF1BB5" w:rsidP="000D184E">
      <w:pPr>
        <w:ind w:left="2160" w:hanging="720"/>
      </w:pPr>
      <w:r w:rsidRPr="00FF1BB5">
        <w:t>5)</w:t>
      </w:r>
      <w:r w:rsidRPr="00FF1BB5">
        <w:tab/>
        <w:t>Reporting requirements applicable to the grant, including the filing of quarterly reports, at a minimum (for those grants exceeding $25,000), that describe the project</w:t>
      </w:r>
      <w:r w:rsidR="000D184E">
        <w:t>'</w:t>
      </w:r>
      <w:r w:rsidRPr="00FF1BB5">
        <w:t>s progress and a detailed report of funds expended;</w:t>
      </w:r>
    </w:p>
    <w:p w:rsidR="00FF1BB5" w:rsidRPr="00FF1BB5" w:rsidRDefault="00FF1BB5" w:rsidP="000D184E"/>
    <w:p w:rsidR="00FF1BB5" w:rsidRPr="00FF1BB5" w:rsidRDefault="00FF1BB5" w:rsidP="000D184E">
      <w:pPr>
        <w:ind w:left="720" w:firstLine="720"/>
      </w:pPr>
      <w:r w:rsidRPr="00FF1BB5">
        <w:t>6)</w:t>
      </w:r>
      <w:r w:rsidRPr="00FF1BB5">
        <w:tab/>
        <w:t>Time period of the grant;</w:t>
      </w:r>
    </w:p>
    <w:p w:rsidR="00FF1BB5" w:rsidRPr="00FF1BB5" w:rsidRDefault="00FF1BB5" w:rsidP="000D184E"/>
    <w:p w:rsidR="00FF1BB5" w:rsidRPr="00FF1BB5" w:rsidRDefault="00FF1BB5" w:rsidP="000D184E">
      <w:pPr>
        <w:ind w:left="2160" w:hanging="720"/>
      </w:pPr>
      <w:r w:rsidRPr="00FF1BB5">
        <w:t>7)</w:t>
      </w:r>
      <w:r w:rsidRPr="00FF1BB5">
        <w:tab/>
        <w:t>Certification that the grantee will comply with all applicable provisions of the Illinois Grant Funds Recovery Act; and</w:t>
      </w:r>
    </w:p>
    <w:p w:rsidR="00FF1BB5" w:rsidRPr="00FF1BB5" w:rsidRDefault="00FF1BB5" w:rsidP="000D184E"/>
    <w:p w:rsidR="00FF1BB5" w:rsidRPr="00FF1BB5" w:rsidRDefault="00FF1BB5" w:rsidP="000D184E">
      <w:pPr>
        <w:ind w:left="720" w:firstLine="720"/>
      </w:pPr>
      <w:r w:rsidRPr="00FF1BB5">
        <w:t>8)</w:t>
      </w:r>
      <w:r w:rsidRPr="00FF1BB5">
        <w:tab/>
        <w:t>A project budget.</w:t>
      </w:r>
    </w:p>
    <w:p w:rsidR="00FF1BB5" w:rsidRPr="00FF1BB5" w:rsidRDefault="00FF1BB5" w:rsidP="000D184E">
      <w:pPr>
        <w:rPr>
          <w:u w:val="single"/>
        </w:rPr>
      </w:pPr>
    </w:p>
    <w:p w:rsidR="00FF1BB5" w:rsidRPr="00FF1BB5" w:rsidRDefault="00FF1BB5" w:rsidP="000D184E">
      <w:pPr>
        <w:ind w:left="1440" w:hanging="720"/>
      </w:pPr>
      <w:r w:rsidRPr="00FF1BB5">
        <w:t>b)</w:t>
      </w:r>
      <w:r w:rsidRPr="00FF1BB5">
        <w:tab/>
        <w:t>Grant funds that the grantee does not expend or obligate by the end of the</w:t>
      </w:r>
      <w:r w:rsidR="000D184E">
        <w:t xml:space="preserve"> </w:t>
      </w:r>
      <w:r w:rsidRPr="00FF1BB5">
        <w:t>grant agreement shall be returned to the Department within 45 calendar days (see Section 4(b)(5) of the Illinois Grant Funds Recovery Act).  The 45-calendar-day time frame begins the day after the grant agreement expires.  Returned funds will be deposited into the fund from which the original grant disbursement to the</w:t>
      </w:r>
      <w:r w:rsidR="000D184E">
        <w:t xml:space="preserve"> </w:t>
      </w:r>
      <w:r w:rsidRPr="00FF1BB5">
        <w:t>grantee was made.</w:t>
      </w:r>
    </w:p>
    <w:p w:rsidR="00FF1BB5" w:rsidRPr="00FF1BB5" w:rsidRDefault="00FF1BB5" w:rsidP="000D184E"/>
    <w:p w:rsidR="00FF1BB5" w:rsidRPr="00FF1BB5" w:rsidRDefault="00FF1BB5" w:rsidP="000D184E">
      <w:pPr>
        <w:ind w:left="1440" w:hanging="720"/>
      </w:pPr>
      <w:r w:rsidRPr="00FF1BB5">
        <w:t>c)</w:t>
      </w:r>
      <w:r w:rsidRPr="00FF1BB5">
        <w:tab/>
        <w:t>Grantees are required to keep proper, complete and accurate accounting records of</w:t>
      </w:r>
      <w:r w:rsidR="000D184E">
        <w:t xml:space="preserve"> </w:t>
      </w:r>
      <w:r w:rsidRPr="00FF1BB5">
        <w:t>all grant funds received from the Department.</w:t>
      </w:r>
    </w:p>
    <w:p w:rsidR="00FF1BB5" w:rsidRPr="00FF1BB5" w:rsidRDefault="00FF1BB5" w:rsidP="000D184E"/>
    <w:p w:rsidR="00FF1BB5" w:rsidRPr="00FF1BB5" w:rsidRDefault="00FF1BB5" w:rsidP="000D184E">
      <w:pPr>
        <w:ind w:left="1440" w:hanging="720"/>
      </w:pPr>
      <w:r w:rsidRPr="00FF1BB5">
        <w:t>d)</w:t>
      </w:r>
      <w:r w:rsidRPr="00FF1BB5">
        <w:tab/>
        <w:t>If a grantee dispenses part or all of the grant funds to another person or entity for</w:t>
      </w:r>
      <w:r w:rsidR="000D184E">
        <w:t xml:space="preserve"> </w:t>
      </w:r>
      <w:r w:rsidRPr="00FF1BB5">
        <w:t>obligation or expenditure, those dispensed funds shall be viewed and treated as</w:t>
      </w:r>
      <w:r w:rsidR="000D184E">
        <w:t xml:space="preserve"> </w:t>
      </w:r>
      <w:r w:rsidRPr="00FF1BB5">
        <w:t>grant funds.  Thus, the person or entity that receives the grant funds from the</w:t>
      </w:r>
      <w:r w:rsidR="000D184E">
        <w:t xml:space="preserve"> </w:t>
      </w:r>
      <w:r w:rsidRPr="00FF1BB5">
        <w:t>grantee will be subject to all applicable Sections of this Part (see Section 12 of the</w:t>
      </w:r>
      <w:r w:rsidR="000D184E">
        <w:t xml:space="preserve"> </w:t>
      </w:r>
      <w:r w:rsidRPr="00FF1BB5">
        <w:t>Illinois Grant Funds Recovery Act).</w:t>
      </w:r>
    </w:p>
    <w:p w:rsidR="00FF1BB5" w:rsidRPr="00FF1BB5" w:rsidRDefault="00FF1BB5" w:rsidP="000D184E"/>
    <w:p w:rsidR="00FF1BB5" w:rsidRPr="00FF1BB5" w:rsidRDefault="00FF1BB5" w:rsidP="000D184E">
      <w:pPr>
        <w:ind w:left="1440" w:hanging="720"/>
      </w:pPr>
      <w:r w:rsidRPr="00FF1BB5">
        <w:lastRenderedPageBreak/>
        <w:t>e)</w:t>
      </w:r>
      <w:r w:rsidRPr="00FF1BB5">
        <w:tab/>
      </w:r>
      <w:r w:rsidRPr="00FF1BB5">
        <w:rPr>
          <w:i/>
          <w:iCs/>
        </w:rPr>
        <w:t>Each award by grant of State funds of $250,000 or more for capital construction costs or professional services is conditioned upon the recipient</w:t>
      </w:r>
      <w:r w:rsidR="000D184E">
        <w:rPr>
          <w:i/>
          <w:iCs/>
        </w:rPr>
        <w:t>'</w:t>
      </w:r>
      <w:r w:rsidRPr="00FF1BB5">
        <w:rPr>
          <w:i/>
          <w:iCs/>
        </w:rPr>
        <w:t xml:space="preserve">s written certification that the recipient </w:t>
      </w:r>
      <w:r w:rsidRPr="00FF1BB5">
        <w:rPr>
          <w:iCs/>
        </w:rPr>
        <w:t>will</w:t>
      </w:r>
      <w:r w:rsidRPr="00FF1BB5">
        <w:rPr>
          <w:i/>
          <w:iCs/>
        </w:rPr>
        <w:t xml:space="preserve"> comply with the business enterprise program practices for minority-owned businesses, female-owned businesses, and businesses owned by persons with disabilities of the Business Enterprise for Minorities, Females, and Persons with Disabilities Act and the equal employment</w:t>
      </w:r>
      <w:r w:rsidR="000D184E">
        <w:rPr>
          <w:i/>
          <w:iCs/>
        </w:rPr>
        <w:t xml:space="preserve"> </w:t>
      </w:r>
      <w:r w:rsidRPr="00FF1BB5">
        <w:rPr>
          <w:i/>
          <w:iCs/>
        </w:rPr>
        <w:t xml:space="preserve">practices of Section 2-105 of the Illinois Human Rights Act </w:t>
      </w:r>
      <w:r w:rsidRPr="00FF1BB5">
        <w:rPr>
          <w:iCs/>
        </w:rPr>
        <w:t>(Section 45 of the State Finance Act).</w:t>
      </w:r>
    </w:p>
    <w:p w:rsidR="00FF1BB5" w:rsidRPr="00FF1BB5" w:rsidRDefault="00FF1BB5" w:rsidP="000D184E"/>
    <w:p w:rsidR="00FF1BB5" w:rsidRPr="00FF1BB5" w:rsidRDefault="00FF1BB5" w:rsidP="000D184E">
      <w:pPr>
        <w:ind w:left="1440" w:hanging="720"/>
      </w:pPr>
      <w:r w:rsidRPr="00FF1BB5">
        <w:t>f)</w:t>
      </w:r>
      <w:r w:rsidRPr="00FF1BB5">
        <w:tab/>
      </w:r>
      <w:r w:rsidRPr="00FF1BB5">
        <w:rPr>
          <w:i/>
        </w:rPr>
        <w:t xml:space="preserve">Residency programs qualifying for grants under </w:t>
      </w:r>
      <w:r w:rsidRPr="00FF1BB5">
        <w:t xml:space="preserve">the </w:t>
      </w:r>
      <w:r w:rsidRPr="00FF1BB5">
        <w:rPr>
          <w:i/>
        </w:rPr>
        <w:t>Act</w:t>
      </w:r>
      <w:r w:rsidRPr="00FF1BB5">
        <w:t xml:space="preserve"> </w:t>
      </w:r>
      <w:r w:rsidRPr="00FF1BB5">
        <w:rPr>
          <w:i/>
        </w:rPr>
        <w:t>shall participate in the study required in item (6) of Section 15 of the Act.</w:t>
      </w:r>
      <w:r w:rsidRPr="00FF1BB5">
        <w:t xml:space="preserve">  The study is designed and coordinated by the Department </w:t>
      </w:r>
      <w:r w:rsidRPr="00FF1BB5">
        <w:rPr>
          <w:i/>
        </w:rPr>
        <w:t>for the purpose of assessing the characteristics of practice resulting from the psychiatric practice residency programs.</w:t>
      </w:r>
      <w:r w:rsidRPr="00FF1BB5">
        <w:t xml:space="preserve"> (Section 15 and 25 of the Act)</w:t>
      </w:r>
    </w:p>
    <w:sectPr w:rsidR="00FF1BB5" w:rsidRPr="00FF1B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EC" w:rsidRDefault="00C808EC">
      <w:r>
        <w:separator/>
      </w:r>
    </w:p>
  </w:endnote>
  <w:endnote w:type="continuationSeparator" w:id="0">
    <w:p w:rsidR="00C808EC" w:rsidRDefault="00C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EC" w:rsidRDefault="00C808EC">
      <w:r>
        <w:separator/>
      </w:r>
    </w:p>
  </w:footnote>
  <w:footnote w:type="continuationSeparator" w:id="0">
    <w:p w:rsidR="00C808EC" w:rsidRDefault="00C8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B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184E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80F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C3F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0E60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1D7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08EC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3D9B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BB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