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78" w:rsidRDefault="00116978" w:rsidP="001169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978" w:rsidRDefault="00116978" w:rsidP="001169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593.100  Eligibility for Grants</w:t>
      </w:r>
      <w:r>
        <w:t xml:space="preserve"> </w:t>
      </w:r>
    </w:p>
    <w:p w:rsidR="00116978" w:rsidRDefault="00116978" w:rsidP="00116978">
      <w:pPr>
        <w:widowControl w:val="0"/>
        <w:autoSpaceDE w:val="0"/>
        <w:autoSpaceDN w:val="0"/>
        <w:adjustRightInd w:val="0"/>
      </w:pPr>
    </w:p>
    <w:p w:rsidR="00116978" w:rsidRDefault="00116978" w:rsidP="00116978">
      <w:pPr>
        <w:widowControl w:val="0"/>
        <w:autoSpaceDE w:val="0"/>
        <w:autoSpaceDN w:val="0"/>
        <w:adjustRightInd w:val="0"/>
      </w:pPr>
      <w:r>
        <w:t xml:space="preserve">The following educational entities are eligible to apply for grants through this Part: </w:t>
      </w:r>
    </w:p>
    <w:p w:rsidR="005915CC" w:rsidRDefault="005915CC" w:rsidP="00116978">
      <w:pPr>
        <w:widowControl w:val="0"/>
        <w:autoSpaceDE w:val="0"/>
        <w:autoSpaceDN w:val="0"/>
        <w:adjustRightInd w:val="0"/>
      </w:pPr>
    </w:p>
    <w:p w:rsidR="00116978" w:rsidRDefault="00116978" w:rsidP="001169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accredited podiatric practice residency program located in Illinois; </w:t>
      </w:r>
    </w:p>
    <w:p w:rsidR="005915CC" w:rsidRDefault="005915CC" w:rsidP="00116978">
      <w:pPr>
        <w:widowControl w:val="0"/>
        <w:autoSpaceDE w:val="0"/>
        <w:autoSpaceDN w:val="0"/>
        <w:adjustRightInd w:val="0"/>
        <w:ind w:left="1440" w:hanging="720"/>
      </w:pPr>
    </w:p>
    <w:p w:rsidR="00116978" w:rsidRDefault="00116978" w:rsidP="001169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school of medicine in Illinois with a department of podiatric medicine. </w:t>
      </w:r>
    </w:p>
    <w:sectPr w:rsidR="00116978" w:rsidSect="00116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978"/>
    <w:rsid w:val="00116978"/>
    <w:rsid w:val="003C01D6"/>
    <w:rsid w:val="005915CC"/>
    <w:rsid w:val="005C3366"/>
    <w:rsid w:val="00893096"/>
    <w:rsid w:val="00B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593</vt:lpstr>
    </vt:vector>
  </TitlesOfParts>
  <Company>General Assembly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593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