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C0" w:rsidRDefault="00486CC0" w:rsidP="00486C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6CC0" w:rsidRDefault="00486CC0" w:rsidP="00486CC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594.30  Incorporated or Referenced Materials</w:t>
      </w:r>
      <w:r>
        <w:t xml:space="preserve"> </w:t>
      </w:r>
    </w:p>
    <w:p w:rsidR="00486CC0" w:rsidRDefault="00486CC0" w:rsidP="00486CC0">
      <w:pPr>
        <w:widowControl w:val="0"/>
        <w:autoSpaceDE w:val="0"/>
        <w:autoSpaceDN w:val="0"/>
        <w:adjustRightInd w:val="0"/>
      </w:pPr>
    </w:p>
    <w:p w:rsidR="00486CC0" w:rsidRDefault="00486CC0" w:rsidP="00486CC0">
      <w:pPr>
        <w:widowControl w:val="0"/>
        <w:autoSpaceDE w:val="0"/>
        <w:autoSpaceDN w:val="0"/>
        <w:adjustRightInd w:val="0"/>
      </w:pPr>
      <w:r>
        <w:t xml:space="preserve">The following materials are incorporated or referenced in this Part: </w:t>
      </w:r>
    </w:p>
    <w:p w:rsidR="0027044E" w:rsidRDefault="0027044E" w:rsidP="00486CC0">
      <w:pPr>
        <w:widowControl w:val="0"/>
        <w:autoSpaceDE w:val="0"/>
        <w:autoSpaceDN w:val="0"/>
        <w:adjustRightInd w:val="0"/>
      </w:pPr>
    </w:p>
    <w:p w:rsidR="00486CC0" w:rsidRDefault="00486CC0" w:rsidP="00486CC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Illinois Statutes and Rules Referenced </w:t>
      </w:r>
    </w:p>
    <w:p w:rsidR="0027044E" w:rsidRDefault="0027044E" w:rsidP="00486CC0">
      <w:pPr>
        <w:widowControl w:val="0"/>
        <w:autoSpaceDE w:val="0"/>
        <w:autoSpaceDN w:val="0"/>
        <w:adjustRightInd w:val="0"/>
        <w:ind w:left="2160" w:hanging="720"/>
      </w:pPr>
    </w:p>
    <w:p w:rsidR="00486CC0" w:rsidRDefault="00486CC0" w:rsidP="00486CC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Family Practice Residency Act [110 ILCS 935]. </w:t>
      </w:r>
    </w:p>
    <w:p w:rsidR="0027044E" w:rsidRDefault="0027044E" w:rsidP="00486CC0">
      <w:pPr>
        <w:widowControl w:val="0"/>
        <w:autoSpaceDE w:val="0"/>
        <w:autoSpaceDN w:val="0"/>
        <w:adjustRightInd w:val="0"/>
        <w:ind w:left="2160" w:hanging="720"/>
      </w:pPr>
    </w:p>
    <w:p w:rsidR="00486CC0" w:rsidRDefault="00486CC0" w:rsidP="00486CC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Illinois Rural/Downstate Health Act [410 ILCS 65]. </w:t>
      </w:r>
    </w:p>
    <w:p w:rsidR="0027044E" w:rsidRDefault="0027044E" w:rsidP="00486CC0">
      <w:pPr>
        <w:widowControl w:val="0"/>
        <w:autoSpaceDE w:val="0"/>
        <w:autoSpaceDN w:val="0"/>
        <w:adjustRightInd w:val="0"/>
        <w:ind w:left="2160" w:hanging="720"/>
      </w:pPr>
    </w:p>
    <w:p w:rsidR="00486CC0" w:rsidRDefault="00486CC0" w:rsidP="00486CC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Sections 2310-200 and 2310-205 of the Department of Public Health Powers and Duties Law of the Civil Administrative Code of Illinois [20 ILCS 2310/2310-200 and 2310-205]. </w:t>
      </w:r>
    </w:p>
    <w:p w:rsidR="0027044E" w:rsidRDefault="0027044E" w:rsidP="00486CC0">
      <w:pPr>
        <w:widowControl w:val="0"/>
        <w:autoSpaceDE w:val="0"/>
        <w:autoSpaceDN w:val="0"/>
        <w:adjustRightInd w:val="0"/>
        <w:ind w:left="2160" w:hanging="720"/>
      </w:pPr>
    </w:p>
    <w:p w:rsidR="00486CC0" w:rsidRDefault="00486CC0" w:rsidP="00486CC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Public Act 88-0535, effective January 26, 1994 (see Section 10 of the Family Practice Residency Act). </w:t>
      </w:r>
    </w:p>
    <w:p w:rsidR="0027044E" w:rsidRDefault="0027044E" w:rsidP="00486CC0">
      <w:pPr>
        <w:widowControl w:val="0"/>
        <w:autoSpaceDE w:val="0"/>
        <w:autoSpaceDN w:val="0"/>
        <w:adjustRightInd w:val="0"/>
        <w:ind w:left="2160" w:hanging="720"/>
      </w:pPr>
    </w:p>
    <w:p w:rsidR="00486CC0" w:rsidRDefault="00486CC0" w:rsidP="00486CC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Rules of Practice and Procedure in Administrative Hearings (77 Ill. Adm. Code 100). </w:t>
      </w:r>
    </w:p>
    <w:p w:rsidR="0027044E" w:rsidRDefault="0027044E" w:rsidP="00486CC0">
      <w:pPr>
        <w:widowControl w:val="0"/>
        <w:autoSpaceDE w:val="0"/>
        <w:autoSpaceDN w:val="0"/>
        <w:adjustRightInd w:val="0"/>
        <w:ind w:left="2160" w:hanging="720"/>
      </w:pPr>
    </w:p>
    <w:p w:rsidR="00486CC0" w:rsidRDefault="00486CC0" w:rsidP="00486CC0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Family Practice Residency Code (77 Ill. Adm. Code 590). </w:t>
      </w:r>
    </w:p>
    <w:p w:rsidR="0027044E" w:rsidRDefault="0027044E" w:rsidP="00486CC0">
      <w:pPr>
        <w:widowControl w:val="0"/>
        <w:autoSpaceDE w:val="0"/>
        <w:autoSpaceDN w:val="0"/>
        <w:adjustRightInd w:val="0"/>
        <w:ind w:left="2160" w:hanging="720"/>
      </w:pPr>
    </w:p>
    <w:p w:rsidR="00486CC0" w:rsidRDefault="00486CC0" w:rsidP="00486CC0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Illinois Rural Health Code (77 Ill. Adm. Code 596). </w:t>
      </w:r>
    </w:p>
    <w:p w:rsidR="0027044E" w:rsidRDefault="0027044E" w:rsidP="00486CC0">
      <w:pPr>
        <w:widowControl w:val="0"/>
        <w:autoSpaceDE w:val="0"/>
        <w:autoSpaceDN w:val="0"/>
        <w:adjustRightInd w:val="0"/>
        <w:ind w:left="1440" w:hanging="720"/>
      </w:pPr>
    </w:p>
    <w:p w:rsidR="00486CC0" w:rsidRDefault="00486CC0" w:rsidP="00486CC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Federal Statutes Referenced </w:t>
      </w:r>
    </w:p>
    <w:p w:rsidR="0027044E" w:rsidRDefault="0027044E" w:rsidP="00486CC0">
      <w:pPr>
        <w:widowControl w:val="0"/>
        <w:autoSpaceDE w:val="0"/>
        <w:autoSpaceDN w:val="0"/>
        <w:adjustRightInd w:val="0"/>
        <w:ind w:left="2160" w:hanging="720"/>
      </w:pPr>
    </w:p>
    <w:p w:rsidR="00486CC0" w:rsidRDefault="00486CC0" w:rsidP="00486CC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Designation of Health Professional Shortage Areas, Section 332 of the Public Health Service Act (42 USC 254e). </w:t>
      </w:r>
    </w:p>
    <w:p w:rsidR="0027044E" w:rsidRDefault="0027044E" w:rsidP="00486CC0">
      <w:pPr>
        <w:widowControl w:val="0"/>
        <w:autoSpaceDE w:val="0"/>
        <w:autoSpaceDN w:val="0"/>
        <w:adjustRightInd w:val="0"/>
        <w:ind w:left="2160" w:hanging="720"/>
      </w:pPr>
    </w:p>
    <w:p w:rsidR="00486CC0" w:rsidRDefault="00486CC0" w:rsidP="00486CC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Designation of Medically Underserved Areas, Section 330 (b)(3) of the Public Health Service Act (42 USC 254c (b)(3)). </w:t>
      </w:r>
    </w:p>
    <w:p w:rsidR="0027044E" w:rsidRDefault="0027044E" w:rsidP="00486CC0">
      <w:pPr>
        <w:widowControl w:val="0"/>
        <w:autoSpaceDE w:val="0"/>
        <w:autoSpaceDN w:val="0"/>
        <w:adjustRightInd w:val="0"/>
        <w:ind w:left="1440" w:hanging="720"/>
      </w:pPr>
    </w:p>
    <w:p w:rsidR="00486CC0" w:rsidRDefault="00486CC0" w:rsidP="00486CC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incorporations by reference of standards of nationally recognized organizations refer to standards on the date specified and do not include any additions or deletions subsequent to the date specified. </w:t>
      </w:r>
    </w:p>
    <w:p w:rsidR="00486CC0" w:rsidRDefault="00486CC0" w:rsidP="00486CC0">
      <w:pPr>
        <w:widowControl w:val="0"/>
        <w:autoSpaceDE w:val="0"/>
        <w:autoSpaceDN w:val="0"/>
        <w:adjustRightInd w:val="0"/>
        <w:ind w:left="1440" w:hanging="720"/>
      </w:pPr>
    </w:p>
    <w:p w:rsidR="00486CC0" w:rsidRDefault="00486CC0" w:rsidP="00486CC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14507, effective November 1, 2001) </w:t>
      </w:r>
    </w:p>
    <w:sectPr w:rsidR="00486CC0" w:rsidSect="00486C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6CC0"/>
    <w:rsid w:val="0027044E"/>
    <w:rsid w:val="00486CC0"/>
    <w:rsid w:val="004C2758"/>
    <w:rsid w:val="005C3366"/>
    <w:rsid w:val="00655730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594</vt:lpstr>
    </vt:vector>
  </TitlesOfParts>
  <Company>General Assembly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594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