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2D95" w14:textId="77777777" w:rsidR="00CE053F" w:rsidRDefault="00CE053F" w:rsidP="00480BD5">
      <w:pPr>
        <w:widowControl w:val="0"/>
        <w:autoSpaceDE w:val="0"/>
        <w:autoSpaceDN w:val="0"/>
        <w:adjustRightInd w:val="0"/>
      </w:pPr>
    </w:p>
    <w:p w14:paraId="1C8784B9" w14:textId="4757611A" w:rsidR="00CE053F" w:rsidRDefault="00CE053F" w:rsidP="00480BD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642DD">
        <w:rPr>
          <w:b/>
          <w:bCs/>
        </w:rPr>
        <w:t>2749</w:t>
      </w:r>
      <w:r>
        <w:rPr>
          <w:b/>
          <w:bCs/>
        </w:rPr>
        <w:t>.310  Repayment of Scholarship</w:t>
      </w:r>
      <w:r>
        <w:t xml:space="preserve"> </w:t>
      </w:r>
    </w:p>
    <w:p w14:paraId="15FB6DA6" w14:textId="77777777" w:rsidR="00CE053F" w:rsidRDefault="00CE053F" w:rsidP="00480BD5">
      <w:pPr>
        <w:widowControl w:val="0"/>
        <w:autoSpaceDE w:val="0"/>
        <w:autoSpaceDN w:val="0"/>
        <w:adjustRightInd w:val="0"/>
      </w:pPr>
    </w:p>
    <w:p w14:paraId="69AA34DF" w14:textId="77777777" w:rsidR="00CE053F" w:rsidRPr="00B71B07" w:rsidRDefault="00CE053F" w:rsidP="00F736D1">
      <w:pPr>
        <w:widowControl w:val="0"/>
        <w:autoSpaceDE w:val="0"/>
        <w:autoSpaceDN w:val="0"/>
        <w:adjustRightInd w:val="0"/>
        <w:ind w:left="1482" w:hanging="741"/>
      </w:pPr>
      <w:r>
        <w:t>a)</w:t>
      </w:r>
      <w:r>
        <w:tab/>
      </w:r>
      <w:r w:rsidR="007010A2" w:rsidRPr="007010A2">
        <w:rPr>
          <w:i/>
          <w:iCs/>
        </w:rPr>
        <w:t>Any</w:t>
      </w:r>
      <w:r w:rsidR="007010A2" w:rsidRPr="007010A2">
        <w:t xml:space="preserve"> recipient who defaults on the terms of the </w:t>
      </w:r>
      <w:r w:rsidR="00E41FC4">
        <w:t>Grant A</w:t>
      </w:r>
      <w:r w:rsidR="00874794">
        <w:t>greement</w:t>
      </w:r>
      <w:r w:rsidR="007010A2" w:rsidRPr="007010A2">
        <w:t xml:space="preserve"> </w:t>
      </w:r>
      <w:r w:rsidR="007010A2" w:rsidRPr="007010A2">
        <w:rPr>
          <w:i/>
          <w:iCs/>
        </w:rPr>
        <w:t>shall pay to the Department an amount equal to the amount of scholarship funds received per year for each unfulfilled year of the nursing employment obligation</w:t>
      </w:r>
      <w:r w:rsidR="00B71B07">
        <w:rPr>
          <w:i/>
          <w:iCs/>
        </w:rPr>
        <w:t xml:space="preserve"> </w:t>
      </w:r>
      <w:r w:rsidR="00B71B07">
        <w:rPr>
          <w:iCs/>
        </w:rPr>
        <w:t xml:space="preserve">or </w:t>
      </w:r>
      <w:r w:rsidR="00B71B07">
        <w:rPr>
          <w:i/>
          <w:iCs/>
        </w:rPr>
        <w:t>nurse educator employment obligation</w:t>
      </w:r>
      <w:r w:rsidR="007010A2" w:rsidRPr="007010A2">
        <w:rPr>
          <w:i/>
          <w:iCs/>
        </w:rPr>
        <w:t>, together with interest at 7% per year on the unpaid balance</w:t>
      </w:r>
      <w:r w:rsidR="00B67164">
        <w:rPr>
          <w:i/>
          <w:iCs/>
        </w:rPr>
        <w:t>.</w:t>
      </w:r>
      <w:r w:rsidR="00B71B07">
        <w:rPr>
          <w:iCs/>
        </w:rPr>
        <w:t xml:space="preserve">  (Sections 6 and 6.5(d) of the Law)</w:t>
      </w:r>
    </w:p>
    <w:p w14:paraId="41BB385C" w14:textId="77777777" w:rsidR="00BE7FD0" w:rsidRDefault="00BE7FD0" w:rsidP="00EA1EB3">
      <w:pPr>
        <w:widowControl w:val="0"/>
        <w:autoSpaceDE w:val="0"/>
        <w:autoSpaceDN w:val="0"/>
        <w:adjustRightInd w:val="0"/>
      </w:pPr>
    </w:p>
    <w:p w14:paraId="466E0A19" w14:textId="50E34069" w:rsidR="00874794" w:rsidRPr="00874794" w:rsidRDefault="00874794" w:rsidP="00874794">
      <w:pPr>
        <w:autoSpaceDE w:val="0"/>
        <w:autoSpaceDN w:val="0"/>
        <w:adjustRightInd w:val="0"/>
        <w:ind w:left="1482" w:hanging="741"/>
        <w:contextualSpacing/>
      </w:pPr>
      <w:r w:rsidRPr="00874794">
        <w:t>b)</w:t>
      </w:r>
      <w:r w:rsidRPr="00874794">
        <w:tab/>
        <w:t>A default of the scholarship shall include, but not be limited to:</w:t>
      </w:r>
    </w:p>
    <w:p w14:paraId="06863169" w14:textId="77777777" w:rsidR="00874794" w:rsidRPr="00874794" w:rsidRDefault="00874794" w:rsidP="00EA1EB3">
      <w:pPr>
        <w:autoSpaceDE w:val="0"/>
        <w:autoSpaceDN w:val="0"/>
        <w:adjustRightInd w:val="0"/>
        <w:contextualSpacing/>
      </w:pPr>
    </w:p>
    <w:p w14:paraId="652231D4" w14:textId="77777777" w:rsidR="00874794" w:rsidRPr="00874794" w:rsidRDefault="00874794" w:rsidP="00874794">
      <w:pPr>
        <w:pStyle w:val="ListParagraph"/>
        <w:autoSpaceDE w:val="0"/>
        <w:autoSpaceDN w:val="0"/>
        <w:adjustRightInd w:val="0"/>
        <w:ind w:left="2160" w:hanging="720"/>
      </w:pPr>
      <w:r w:rsidRPr="00874794">
        <w:t>1)</w:t>
      </w:r>
      <w:r w:rsidRPr="00874794">
        <w:tab/>
        <w:t>Misstatements in reporting information to the Department;</w:t>
      </w:r>
    </w:p>
    <w:p w14:paraId="6BDE840E" w14:textId="77777777" w:rsidR="00874794" w:rsidRPr="00874794" w:rsidRDefault="00874794" w:rsidP="00EA1EB3">
      <w:pPr>
        <w:autoSpaceDE w:val="0"/>
        <w:autoSpaceDN w:val="0"/>
        <w:adjustRightInd w:val="0"/>
      </w:pPr>
    </w:p>
    <w:p w14:paraId="527CF875" w14:textId="77777777" w:rsidR="00874794" w:rsidRPr="00874794" w:rsidRDefault="00874794" w:rsidP="00874794">
      <w:pPr>
        <w:pStyle w:val="ListParagraph"/>
        <w:autoSpaceDE w:val="0"/>
        <w:autoSpaceDN w:val="0"/>
        <w:adjustRightInd w:val="0"/>
        <w:ind w:left="2160" w:hanging="720"/>
      </w:pPr>
      <w:r w:rsidRPr="00874794">
        <w:t>2)</w:t>
      </w:r>
      <w:r w:rsidRPr="00874794">
        <w:tab/>
        <w:t>Misrepresentation to the Department for the purpose of obtaining a scholarship;</w:t>
      </w:r>
    </w:p>
    <w:p w14:paraId="1F548596" w14:textId="77777777" w:rsidR="00874794" w:rsidRPr="00874794" w:rsidRDefault="00874794" w:rsidP="00EA1EB3">
      <w:pPr>
        <w:pStyle w:val="ListParagraph"/>
        <w:ind w:left="0"/>
      </w:pPr>
    </w:p>
    <w:p w14:paraId="0895803F" w14:textId="77777777" w:rsidR="00874794" w:rsidRPr="00874794" w:rsidRDefault="00874794" w:rsidP="00874794">
      <w:pPr>
        <w:pStyle w:val="ListParagraph"/>
        <w:autoSpaceDE w:val="0"/>
        <w:autoSpaceDN w:val="0"/>
        <w:adjustRightInd w:val="0"/>
        <w:ind w:left="2160" w:hanging="720"/>
      </w:pPr>
      <w:r w:rsidRPr="00874794">
        <w:t>3)</w:t>
      </w:r>
      <w:r w:rsidRPr="00874794">
        <w:tab/>
        <w:t>Failure to maintain the continuous attendance requirement;</w:t>
      </w:r>
    </w:p>
    <w:p w14:paraId="6A659F91" w14:textId="77777777" w:rsidR="00874794" w:rsidRPr="00874794" w:rsidRDefault="00874794" w:rsidP="00EA1EB3">
      <w:pPr>
        <w:pStyle w:val="ListParagraph"/>
        <w:ind w:left="0"/>
      </w:pPr>
    </w:p>
    <w:p w14:paraId="57A75DBC" w14:textId="77777777" w:rsidR="00874794" w:rsidRPr="00874794" w:rsidRDefault="00874794" w:rsidP="00874794">
      <w:pPr>
        <w:pStyle w:val="ListParagraph"/>
        <w:autoSpaceDE w:val="0"/>
        <w:autoSpaceDN w:val="0"/>
        <w:adjustRightInd w:val="0"/>
        <w:ind w:left="2160" w:hanging="720"/>
      </w:pPr>
      <w:r w:rsidRPr="00874794">
        <w:t>4)</w:t>
      </w:r>
      <w:r w:rsidRPr="00874794">
        <w:tab/>
        <w:t>Failure to complete nursing school</w:t>
      </w:r>
      <w:r w:rsidR="00827A99">
        <w:t>,</w:t>
      </w:r>
      <w:r w:rsidR="00E640DA">
        <w:t xml:space="preserve"> voluntary withdrawal from school or dismissal from school due to academic failure (as defined by the school)</w:t>
      </w:r>
      <w:r w:rsidRPr="00874794">
        <w:t>;</w:t>
      </w:r>
    </w:p>
    <w:p w14:paraId="4AC3C9E4" w14:textId="77777777" w:rsidR="00874794" w:rsidRPr="00874794" w:rsidRDefault="00874794" w:rsidP="00EA1EB3">
      <w:pPr>
        <w:pStyle w:val="ListParagraph"/>
        <w:ind w:left="0"/>
      </w:pPr>
    </w:p>
    <w:p w14:paraId="54250C70" w14:textId="77777777" w:rsidR="00874794" w:rsidRPr="00874794" w:rsidRDefault="00874794" w:rsidP="00874794">
      <w:pPr>
        <w:pStyle w:val="ListParagraph"/>
        <w:autoSpaceDE w:val="0"/>
        <w:autoSpaceDN w:val="0"/>
        <w:adjustRightInd w:val="0"/>
        <w:ind w:left="2160" w:hanging="720"/>
      </w:pPr>
      <w:r w:rsidRPr="00874794">
        <w:t>5)</w:t>
      </w:r>
      <w:r w:rsidRPr="00874794">
        <w:tab/>
        <w:t>Failure to become a licensed nurse in Illinois; and</w:t>
      </w:r>
    </w:p>
    <w:p w14:paraId="2C5B1202" w14:textId="77777777" w:rsidR="00874794" w:rsidRPr="00874794" w:rsidRDefault="00874794" w:rsidP="00EA1EB3">
      <w:pPr>
        <w:pStyle w:val="ListParagraph"/>
        <w:ind w:left="0"/>
      </w:pPr>
    </w:p>
    <w:p w14:paraId="3CCEB117" w14:textId="392ADB9B" w:rsidR="009466A3" w:rsidRPr="00874794" w:rsidRDefault="00874794" w:rsidP="00874794">
      <w:pPr>
        <w:pStyle w:val="ListParagraph"/>
        <w:autoSpaceDE w:val="0"/>
        <w:autoSpaceDN w:val="0"/>
        <w:adjustRightInd w:val="0"/>
        <w:ind w:left="2160" w:hanging="720"/>
      </w:pPr>
      <w:r w:rsidRPr="00874794">
        <w:t>6)</w:t>
      </w:r>
      <w:r w:rsidRPr="00874794">
        <w:tab/>
        <w:t xml:space="preserve">Failure to fulfill the </w:t>
      </w:r>
      <w:r w:rsidR="00A75740">
        <w:t>nursing</w:t>
      </w:r>
      <w:r w:rsidRPr="00874794">
        <w:t xml:space="preserve"> employment </w:t>
      </w:r>
      <w:r w:rsidR="00A75740">
        <w:t xml:space="preserve">obligation </w:t>
      </w:r>
      <w:r w:rsidRPr="00874794">
        <w:t>or nurse educator employment obligation.</w:t>
      </w:r>
    </w:p>
    <w:p w14:paraId="606C9B71" w14:textId="77777777" w:rsidR="009466A3" w:rsidRDefault="009466A3" w:rsidP="00EA1EB3">
      <w:pPr>
        <w:widowControl w:val="0"/>
        <w:autoSpaceDE w:val="0"/>
        <w:autoSpaceDN w:val="0"/>
        <w:adjustRightInd w:val="0"/>
      </w:pPr>
    </w:p>
    <w:p w14:paraId="419420F5" w14:textId="3C378C85" w:rsidR="00CE053F" w:rsidRDefault="00EB4AFA" w:rsidP="00F736D1">
      <w:pPr>
        <w:widowControl w:val="0"/>
        <w:autoSpaceDE w:val="0"/>
        <w:autoSpaceDN w:val="0"/>
        <w:adjustRightInd w:val="0"/>
        <w:ind w:left="1482" w:hanging="741"/>
      </w:pPr>
      <w:r>
        <w:t>c</w:t>
      </w:r>
      <w:r w:rsidR="00CE053F">
        <w:t>)</w:t>
      </w:r>
      <w:r w:rsidR="00CE053F">
        <w:tab/>
      </w:r>
      <w:r w:rsidR="00E640DA">
        <w:t>Repayment</w:t>
      </w:r>
      <w:r w:rsidR="007010A2" w:rsidRPr="007010A2">
        <w:t xml:space="preserve"> </w:t>
      </w:r>
      <w:r w:rsidR="007010A2" w:rsidRPr="007010A2">
        <w:rPr>
          <w:i/>
          <w:iCs/>
        </w:rPr>
        <w:t>must begin within 6 months following the date</w:t>
      </w:r>
      <w:r w:rsidR="007010A2" w:rsidRPr="007010A2">
        <w:t xml:space="preserve"> of the default action </w:t>
      </w:r>
      <w:r w:rsidR="007010A2" w:rsidRPr="007010A2">
        <w:rPr>
          <w:i/>
          <w:iCs/>
        </w:rPr>
        <w:t>initiating the repayment.</w:t>
      </w:r>
      <w:r w:rsidR="007010A2" w:rsidRPr="007010A2">
        <w:t xml:space="preserve"> (</w:t>
      </w:r>
      <w:r w:rsidR="00B71B07">
        <w:t>Sections</w:t>
      </w:r>
      <w:r w:rsidR="007010A2" w:rsidRPr="007010A2">
        <w:t xml:space="preserve"> 6 </w:t>
      </w:r>
      <w:r w:rsidR="00B71B07">
        <w:t xml:space="preserve">and 6.5(d) </w:t>
      </w:r>
      <w:r w:rsidR="007010A2" w:rsidRPr="007010A2">
        <w:t>of the Law)</w:t>
      </w:r>
    </w:p>
    <w:p w14:paraId="6AC127D9" w14:textId="77777777" w:rsidR="00BE7FD0" w:rsidRDefault="00BE7FD0" w:rsidP="00EA1EB3">
      <w:pPr>
        <w:widowControl w:val="0"/>
        <w:autoSpaceDE w:val="0"/>
        <w:autoSpaceDN w:val="0"/>
        <w:adjustRightInd w:val="0"/>
      </w:pPr>
    </w:p>
    <w:p w14:paraId="0F22AFAA" w14:textId="77777777" w:rsidR="00CE053F" w:rsidRDefault="00EB4AFA" w:rsidP="00A70EF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CE053F">
        <w:t>)</w:t>
      </w:r>
      <w:r w:rsidR="00CE053F">
        <w:tab/>
        <w:t xml:space="preserve">Recipients </w:t>
      </w:r>
      <w:r w:rsidR="00B9653B" w:rsidRPr="00B9653B">
        <w:t>in default</w:t>
      </w:r>
      <w:r w:rsidR="00CE053F">
        <w:t xml:space="preserve"> shall enter into a</w:t>
      </w:r>
      <w:r w:rsidR="007010A2" w:rsidRPr="007010A2">
        <w:t xml:space="preserve"> Contract for Repayment</w:t>
      </w:r>
      <w:r w:rsidR="00CE053F">
        <w:t xml:space="preserve"> with the Department as soon as the </w:t>
      </w:r>
      <w:r w:rsidR="007010A2" w:rsidRPr="007010A2">
        <w:t>reason</w:t>
      </w:r>
      <w:r w:rsidR="0012684F">
        <w:t xml:space="preserve"> </w:t>
      </w:r>
      <w:r w:rsidR="00CE053F">
        <w:t>for</w:t>
      </w:r>
      <w:r w:rsidR="007010A2" w:rsidRPr="007010A2">
        <w:t xml:space="preserve"> default</w:t>
      </w:r>
      <w:r w:rsidR="00CE053F">
        <w:t xml:space="preserve"> has been established.  </w:t>
      </w:r>
      <w:r w:rsidR="00B71B07">
        <w:t>The</w:t>
      </w:r>
      <w:r w:rsidR="00CE053F">
        <w:t xml:space="preserve"> </w:t>
      </w:r>
      <w:r w:rsidR="007010A2" w:rsidRPr="007010A2">
        <w:t>Contract for Repayment</w:t>
      </w:r>
      <w:r w:rsidR="0012684F" w:rsidRPr="0012684F">
        <w:t xml:space="preserve"> </w:t>
      </w:r>
      <w:r w:rsidR="00CE053F">
        <w:t xml:space="preserve">shall specify the amount due, the </w:t>
      </w:r>
      <w:r w:rsidR="007010A2" w:rsidRPr="007010A2">
        <w:t>repayment</w:t>
      </w:r>
      <w:r w:rsidR="007010A2">
        <w:t xml:space="preserve"> </w:t>
      </w:r>
      <w:r w:rsidR="00CE053F">
        <w:t xml:space="preserve">schedule and all other terms of the </w:t>
      </w:r>
      <w:r w:rsidR="007010A2" w:rsidRPr="007010A2">
        <w:t>cash</w:t>
      </w:r>
      <w:r w:rsidR="007010A2">
        <w:t xml:space="preserve"> </w:t>
      </w:r>
      <w:r w:rsidR="00CE053F">
        <w:t xml:space="preserve">repayment.  Interest charges shall be completely waived if the recipient repays the total scholarship amount prior to the first payment due date. </w:t>
      </w:r>
    </w:p>
    <w:p w14:paraId="40B9BB97" w14:textId="77777777" w:rsidR="00BE7FD0" w:rsidRDefault="00BE7FD0" w:rsidP="00EA1EB3">
      <w:pPr>
        <w:widowControl w:val="0"/>
        <w:autoSpaceDE w:val="0"/>
        <w:autoSpaceDN w:val="0"/>
        <w:adjustRightInd w:val="0"/>
      </w:pPr>
    </w:p>
    <w:p w14:paraId="305E577D" w14:textId="113FC8BC" w:rsidR="00B9653B" w:rsidRDefault="00EB4AFA" w:rsidP="00A70EFF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CE053F">
        <w:t>)</w:t>
      </w:r>
      <w:r w:rsidR="00CE053F">
        <w:tab/>
      </w:r>
      <w:r w:rsidR="00B71B07">
        <w:t>If</w:t>
      </w:r>
      <w:r w:rsidR="00CE053F">
        <w:t xml:space="preserve"> a recipie</w:t>
      </w:r>
      <w:r w:rsidR="00DD45CD">
        <w:t xml:space="preserve">nt fails to pay monies owed to </w:t>
      </w:r>
      <w:r w:rsidR="00CE053F">
        <w:t xml:space="preserve">the Department, </w:t>
      </w:r>
      <w:r w:rsidR="007010A2" w:rsidRPr="007010A2">
        <w:rPr>
          <w:i/>
          <w:iCs/>
        </w:rPr>
        <w:t xml:space="preserve">the Department may require a recipient to reimburse the State for expenses, </w:t>
      </w:r>
      <w:r w:rsidR="007010A2" w:rsidRPr="007010A2">
        <w:t xml:space="preserve">legal </w:t>
      </w:r>
      <w:r w:rsidR="007010A2" w:rsidRPr="007010A2">
        <w:rPr>
          <w:i/>
          <w:iCs/>
        </w:rPr>
        <w:t>fees</w:t>
      </w:r>
      <w:r w:rsidR="00B71B07">
        <w:rPr>
          <w:i/>
          <w:iCs/>
        </w:rPr>
        <w:t xml:space="preserve"> </w:t>
      </w:r>
      <w:r w:rsidR="00B71B07" w:rsidRPr="00B71B07">
        <w:rPr>
          <w:iCs/>
        </w:rPr>
        <w:t>and costs</w:t>
      </w:r>
      <w:r w:rsidR="007010A2" w:rsidRPr="007010A2">
        <w:rPr>
          <w:i/>
          <w:iCs/>
        </w:rPr>
        <w:t xml:space="preserve">, incurred by the Department or other agent of the State for a successful legal action against the recipient for a breach of any provision of the </w:t>
      </w:r>
      <w:r w:rsidR="00E41FC4">
        <w:rPr>
          <w:iCs/>
        </w:rPr>
        <w:t>G</w:t>
      </w:r>
      <w:r w:rsidR="009C2DFF" w:rsidRPr="009C2DFF">
        <w:rPr>
          <w:iCs/>
        </w:rPr>
        <w:t>ran</w:t>
      </w:r>
      <w:r w:rsidR="00E41FC4">
        <w:rPr>
          <w:iCs/>
        </w:rPr>
        <w:t>t A</w:t>
      </w:r>
      <w:r w:rsidR="009C2DFF" w:rsidRPr="009C2DFF">
        <w:rPr>
          <w:iCs/>
        </w:rPr>
        <w:t>greement</w:t>
      </w:r>
      <w:r w:rsidR="007010A2" w:rsidRPr="007010A2">
        <w:t xml:space="preserve"> and </w:t>
      </w:r>
      <w:r w:rsidR="00B71B07">
        <w:t>refer the recipient</w:t>
      </w:r>
      <w:r w:rsidR="007010A2" w:rsidRPr="007010A2">
        <w:t xml:space="preserve"> to the </w:t>
      </w:r>
      <w:r w:rsidR="00B71B07">
        <w:t xml:space="preserve">Illinois </w:t>
      </w:r>
      <w:r w:rsidR="007010A2" w:rsidRPr="007010A2">
        <w:t>Attorney General or to a collection agency.  The total 6-year interest shall be due if the recipient fails to fulfill the repayment requirements and the case is settled through authorized agencies outside the Department. (Section 4 of the Law)</w:t>
      </w:r>
      <w:r w:rsidR="007010A2" w:rsidDel="007010A2">
        <w:rPr>
          <w:strike/>
        </w:rPr>
        <w:t xml:space="preserve"> </w:t>
      </w:r>
    </w:p>
    <w:p w14:paraId="2E4F22C3" w14:textId="77777777" w:rsidR="00BE7FD0" w:rsidRDefault="00BE7FD0" w:rsidP="00EA1EB3">
      <w:pPr>
        <w:widowControl w:val="0"/>
        <w:autoSpaceDE w:val="0"/>
        <w:autoSpaceDN w:val="0"/>
        <w:adjustRightInd w:val="0"/>
      </w:pPr>
    </w:p>
    <w:p w14:paraId="2CF57034" w14:textId="77777777" w:rsidR="00CE053F" w:rsidRDefault="00EB4AFA" w:rsidP="00A70EFF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010A2" w:rsidRPr="007010A2">
        <w:t>)</w:t>
      </w:r>
      <w:r w:rsidR="00CE053F">
        <w:tab/>
      </w:r>
      <w:r w:rsidR="007010A2" w:rsidRPr="007010A2">
        <w:rPr>
          <w:i/>
          <w:iCs/>
        </w:rPr>
        <w:t>All</w:t>
      </w:r>
      <w:r w:rsidR="007010A2" w:rsidRPr="007010A2">
        <w:t xml:space="preserve"> cash </w:t>
      </w:r>
      <w:r w:rsidR="007010A2" w:rsidRPr="007010A2">
        <w:rPr>
          <w:i/>
          <w:iCs/>
        </w:rPr>
        <w:t>repayments must be completed within 6 years from the date of the</w:t>
      </w:r>
      <w:r w:rsidR="007010A2" w:rsidRPr="007010A2">
        <w:t xml:space="preserve"> first annual cash payment. (</w:t>
      </w:r>
      <w:r w:rsidR="00B71B07">
        <w:t>Sections</w:t>
      </w:r>
      <w:r w:rsidR="007010A2" w:rsidRPr="007010A2">
        <w:t xml:space="preserve"> 6 </w:t>
      </w:r>
      <w:r w:rsidR="00B71B07">
        <w:t xml:space="preserve">and 6.5(d) </w:t>
      </w:r>
      <w:r w:rsidR="007010A2" w:rsidRPr="007010A2">
        <w:t>of the Law)</w:t>
      </w:r>
      <w:r w:rsidR="00CE053F">
        <w:t xml:space="preserve"> </w:t>
      </w:r>
    </w:p>
    <w:p w14:paraId="4A4D0487" w14:textId="3639784C" w:rsidR="00CE053F" w:rsidRDefault="00CE053F" w:rsidP="00EA1EB3">
      <w:pPr>
        <w:widowControl w:val="0"/>
        <w:autoSpaceDE w:val="0"/>
        <w:autoSpaceDN w:val="0"/>
        <w:adjustRightInd w:val="0"/>
      </w:pPr>
    </w:p>
    <w:p w14:paraId="07B39519" w14:textId="6865F601" w:rsidR="00B71B07" w:rsidRDefault="00034460" w:rsidP="00B71B07">
      <w:pPr>
        <w:ind w:left="1440" w:hanging="720"/>
        <w:rPr>
          <w:u w:val="single"/>
        </w:rPr>
      </w:pPr>
      <w:r>
        <w:t>g</w:t>
      </w:r>
      <w:r w:rsidR="00B71B07" w:rsidRPr="00D45077">
        <w:t>)</w:t>
      </w:r>
      <w:r w:rsidR="00B71B07" w:rsidRPr="00D45077">
        <w:tab/>
      </w:r>
      <w:r w:rsidR="00B71B07" w:rsidRPr="00D45077">
        <w:rPr>
          <w:i/>
        </w:rPr>
        <w:t>The Department may allow a nurse educator employment obligation fulfillment alternative if the nurse educator scholarship recipient is unsuccessful in finding work as a nurse educator.  The Department shall maintain a database of all available nurse educator positions in this State.</w:t>
      </w:r>
      <w:r w:rsidR="00B71B07" w:rsidRPr="00D45077">
        <w:t xml:space="preserve"> (Section 6.5(d) of the Law)  The Department shall utilize the following Internet address to ascertain all available nurse educator positions in Illinois: </w:t>
      </w:r>
      <w:r w:rsidR="00B71B07" w:rsidRPr="00773E92">
        <w:t xml:space="preserve"> </w:t>
      </w:r>
      <w:r w:rsidR="00E41FC4">
        <w:t>http://</w:t>
      </w:r>
      <w:r w:rsidR="00B71B07" w:rsidRPr="00773E92">
        <w:t>nursing.illinois.gov/ads.asp</w:t>
      </w:r>
      <w:r w:rsidR="00F4386C">
        <w:t>.</w:t>
      </w:r>
    </w:p>
    <w:p w14:paraId="0F6BA2B2" w14:textId="77777777" w:rsidR="00B71B07" w:rsidRDefault="00B71B07" w:rsidP="00A70EFF">
      <w:pPr>
        <w:widowControl w:val="0"/>
        <w:autoSpaceDE w:val="0"/>
        <w:autoSpaceDN w:val="0"/>
        <w:adjustRightInd w:val="0"/>
      </w:pPr>
    </w:p>
    <w:p w14:paraId="2F4D4C80" w14:textId="395198B8" w:rsidR="00B71B07" w:rsidRPr="00D55B37" w:rsidRDefault="00C642DD">
      <w:pPr>
        <w:pStyle w:val="JCARSourceNote"/>
        <w:ind w:left="720"/>
      </w:pPr>
      <w:r w:rsidRPr="00C642DD">
        <w:t>(</w:t>
      </w:r>
      <w:r w:rsidR="00917948" w:rsidRPr="00917948">
        <w:t xml:space="preserve">Source:  </w:t>
      </w:r>
      <w:r w:rsidRPr="00C642DD">
        <w:t>Recodified from 77 Ill. Adm. Code 597</w:t>
      </w:r>
      <w:r w:rsidR="00E763BE">
        <w:t>.</w:t>
      </w:r>
      <w:r w:rsidR="005179ED">
        <w:t>3</w:t>
      </w:r>
      <w:r w:rsidR="00E763BE">
        <w:t>10 (Department of Public Health)</w:t>
      </w:r>
      <w:r w:rsidRPr="00C642DD">
        <w:t xml:space="preserve"> pursuant to P.A. 102-699, at 47 Ill. Reg. </w:t>
      </w:r>
      <w:r w:rsidR="004775A0" w:rsidRPr="004775A0">
        <w:t>7031</w:t>
      </w:r>
      <w:r w:rsidRPr="00C642DD">
        <w:t>)</w:t>
      </w:r>
    </w:p>
    <w:sectPr w:rsidR="00B71B07" w:rsidRPr="00D55B37" w:rsidSect="00A70E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40B5"/>
    <w:multiLevelType w:val="hybridMultilevel"/>
    <w:tmpl w:val="6BA63B3A"/>
    <w:lvl w:ilvl="0" w:tplc="9D205626">
      <w:start w:val="1"/>
      <w:numFmt w:val="decimal"/>
      <w:lvlText w:val="%1)"/>
      <w:lvlJc w:val="left"/>
      <w:pPr>
        <w:ind w:left="2157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53F"/>
    <w:rsid w:val="000005B1"/>
    <w:rsid w:val="00000FEE"/>
    <w:rsid w:val="00034460"/>
    <w:rsid w:val="0012684F"/>
    <w:rsid w:val="00142419"/>
    <w:rsid w:val="002626A0"/>
    <w:rsid w:val="00296500"/>
    <w:rsid w:val="004775A0"/>
    <w:rsid w:val="00480BD5"/>
    <w:rsid w:val="005179ED"/>
    <w:rsid w:val="005416B5"/>
    <w:rsid w:val="005D05DD"/>
    <w:rsid w:val="00645A4D"/>
    <w:rsid w:val="00682B6D"/>
    <w:rsid w:val="006C168C"/>
    <w:rsid w:val="007010A2"/>
    <w:rsid w:val="00773E92"/>
    <w:rsid w:val="00776AD9"/>
    <w:rsid w:val="007D0BD8"/>
    <w:rsid w:val="00827A99"/>
    <w:rsid w:val="00874794"/>
    <w:rsid w:val="008F6498"/>
    <w:rsid w:val="00917948"/>
    <w:rsid w:val="009466A3"/>
    <w:rsid w:val="009C2DFF"/>
    <w:rsid w:val="00A70EFF"/>
    <w:rsid w:val="00A75740"/>
    <w:rsid w:val="00B13A8F"/>
    <w:rsid w:val="00B308F5"/>
    <w:rsid w:val="00B67164"/>
    <w:rsid w:val="00B707EB"/>
    <w:rsid w:val="00B71B07"/>
    <w:rsid w:val="00B92B5E"/>
    <w:rsid w:val="00B9653B"/>
    <w:rsid w:val="00BE7FD0"/>
    <w:rsid w:val="00C642DD"/>
    <w:rsid w:val="00CE053F"/>
    <w:rsid w:val="00D450CB"/>
    <w:rsid w:val="00DD45CD"/>
    <w:rsid w:val="00E41FC4"/>
    <w:rsid w:val="00E640DA"/>
    <w:rsid w:val="00E763BE"/>
    <w:rsid w:val="00EA1EB3"/>
    <w:rsid w:val="00EB4AFA"/>
    <w:rsid w:val="00EE0C84"/>
    <w:rsid w:val="00F4386C"/>
    <w:rsid w:val="00F57B7B"/>
    <w:rsid w:val="00F7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A31E5B"/>
  <w15:docId w15:val="{36EBEBB6-BFE9-49C8-BDB2-04DB4210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10A2"/>
  </w:style>
  <w:style w:type="character" w:styleId="Hyperlink">
    <w:name w:val="Hyperlink"/>
    <w:basedOn w:val="DefaultParagraphFont"/>
    <w:rsid w:val="00B71B0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EE0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C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597</vt:lpstr>
    </vt:vector>
  </TitlesOfParts>
  <Company>State Of Illinois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597</dc:title>
  <dc:subject/>
  <dc:creator>saboch</dc:creator>
  <cp:keywords/>
  <dc:description/>
  <cp:lastModifiedBy>Shipley, Melissa A.</cp:lastModifiedBy>
  <cp:revision>9</cp:revision>
  <dcterms:created xsi:type="dcterms:W3CDTF">2022-07-11T14:27:00Z</dcterms:created>
  <dcterms:modified xsi:type="dcterms:W3CDTF">2023-05-15T19:39:00Z</dcterms:modified>
</cp:coreProperties>
</file>