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3A" w:rsidRDefault="00A4223A" w:rsidP="00A4223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Emergency rules adopted at 19 Ill. Reg. 14891, effective</w:t>
      </w:r>
    </w:p>
    <w:p w:rsidR="00A4223A" w:rsidRDefault="00A4223A" w:rsidP="00A4223A">
      <w:pPr>
        <w:widowControl w:val="0"/>
        <w:autoSpaceDE w:val="0"/>
        <w:autoSpaceDN w:val="0"/>
        <w:adjustRightInd w:val="0"/>
      </w:pPr>
      <w:r>
        <w:t>October 10, 1995 for a maximum of 150 days; emergency expired on March 7, 1996;</w:t>
      </w:r>
    </w:p>
    <w:p w:rsidR="00A4223A" w:rsidRDefault="00A4223A" w:rsidP="00A4223A">
      <w:pPr>
        <w:widowControl w:val="0"/>
        <w:autoSpaceDE w:val="0"/>
        <w:autoSpaceDN w:val="0"/>
        <w:adjustRightInd w:val="0"/>
      </w:pPr>
      <w:r>
        <w:t>adopted at 20 Ill. Reg. 7535, effective</w:t>
      </w:r>
    </w:p>
    <w:p w:rsidR="00A4223A" w:rsidRDefault="00A4223A" w:rsidP="00A4223A">
      <w:pPr>
        <w:widowControl w:val="0"/>
        <w:autoSpaceDE w:val="0"/>
        <w:autoSpaceDN w:val="0"/>
        <w:adjustRightInd w:val="0"/>
      </w:pPr>
      <w:r>
        <w:t>May 15, 1996.</w:t>
      </w:r>
    </w:p>
    <w:sectPr w:rsidR="00A4223A" w:rsidSect="00A422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223A"/>
    <w:rsid w:val="005C3366"/>
    <w:rsid w:val="006F6BB5"/>
    <w:rsid w:val="009633A3"/>
    <w:rsid w:val="009F33E3"/>
    <w:rsid w:val="00A4223A"/>
    <w:rsid w:val="00D0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19 Ill</vt:lpstr>
    </vt:vector>
  </TitlesOfParts>
  <Company>General Assembly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19 Ill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