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D7" w:rsidRDefault="006B01D7" w:rsidP="006B01D7">
      <w:pPr>
        <w:widowControl w:val="0"/>
        <w:autoSpaceDE w:val="0"/>
        <w:autoSpaceDN w:val="0"/>
        <w:adjustRightInd w:val="0"/>
      </w:pPr>
    </w:p>
    <w:p w:rsidR="006B01D7" w:rsidRDefault="006B01D7" w:rsidP="006B01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672.405  WIC Vendor Contract Requirement</w:t>
      </w:r>
      <w:r>
        <w:t xml:space="preserve"> </w:t>
      </w:r>
    </w:p>
    <w:p w:rsidR="006B01D7" w:rsidRDefault="006B01D7" w:rsidP="006B01D7">
      <w:pPr>
        <w:widowControl w:val="0"/>
        <w:autoSpaceDE w:val="0"/>
        <w:autoSpaceDN w:val="0"/>
        <w:adjustRightInd w:val="0"/>
      </w:pPr>
    </w:p>
    <w:p w:rsidR="006B01D7" w:rsidRDefault="006B01D7" w:rsidP="006B01D7">
      <w:pPr>
        <w:widowControl w:val="0"/>
        <w:autoSpaceDE w:val="0"/>
        <w:autoSpaceDN w:val="0"/>
        <w:adjustRightInd w:val="0"/>
      </w:pPr>
      <w:r>
        <w:t xml:space="preserve">All </w:t>
      </w:r>
      <w:r w:rsidR="00300966">
        <w:t>authorizations</w:t>
      </w:r>
      <w:r>
        <w:t xml:space="preserve"> to act as WIC Retail Vendors require a properly executed, valid written WIC Vendor Contract between the Department and the Vendor.  In the retail purchase system, a standard WIC Vendor Contract </w:t>
      </w:r>
      <w:r w:rsidR="008947E9">
        <w:t xml:space="preserve">will </w:t>
      </w:r>
      <w:r>
        <w:t xml:space="preserve">be used statewide and </w:t>
      </w:r>
      <w:r w:rsidR="008947E9">
        <w:t xml:space="preserve">will </w:t>
      </w:r>
      <w:r>
        <w:t xml:space="preserve">expire annually.  Exceptions to this requirement </w:t>
      </w:r>
      <w:r w:rsidR="008947E9">
        <w:t xml:space="preserve">will </w:t>
      </w:r>
      <w:r>
        <w:t xml:space="preserve">be made with the approval of the </w:t>
      </w:r>
      <w:r w:rsidR="003E3EE0">
        <w:t>Secretary of the Department</w:t>
      </w:r>
      <w:r w:rsidR="00472C71">
        <w:t>,</w:t>
      </w:r>
      <w:r>
        <w:t xml:space="preserve"> consistent with USDA WIC Regulations (7 CFR 246.12(f)(1)).  Food </w:t>
      </w:r>
      <w:r w:rsidR="00244BC5">
        <w:t>B</w:t>
      </w:r>
      <w:r w:rsidR="003E3EE0">
        <w:t>enefits</w:t>
      </w:r>
      <w:r>
        <w:t xml:space="preserve"> accepted after the term of the contract expires will not be reimbursed by the Department's contract bank. </w:t>
      </w:r>
    </w:p>
    <w:p w:rsidR="003404AC" w:rsidRDefault="003404AC" w:rsidP="006B01D7">
      <w:pPr>
        <w:widowControl w:val="0"/>
        <w:autoSpaceDE w:val="0"/>
        <w:autoSpaceDN w:val="0"/>
        <w:adjustRightInd w:val="0"/>
      </w:pPr>
    </w:p>
    <w:p w:rsidR="006B01D7" w:rsidRDefault="006B01D7" w:rsidP="006B01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failure by a Vendor to provide any information</w:t>
      </w:r>
      <w:r w:rsidR="008947E9">
        <w:t xml:space="preserve"> required by this Part will</w:t>
      </w:r>
      <w:r>
        <w:t xml:space="preserve">, as specified </w:t>
      </w:r>
      <w:r w:rsidR="00300966">
        <w:t>in the Vendor Contract</w:t>
      </w:r>
      <w:r>
        <w:t xml:space="preserve"> be deemed to constitute a material breach of contract. </w:t>
      </w:r>
    </w:p>
    <w:p w:rsidR="003404AC" w:rsidRDefault="003404AC" w:rsidP="003C6E93">
      <w:pPr>
        <w:widowControl w:val="0"/>
        <w:autoSpaceDE w:val="0"/>
        <w:autoSpaceDN w:val="0"/>
        <w:adjustRightInd w:val="0"/>
      </w:pPr>
    </w:p>
    <w:p w:rsidR="006B01D7" w:rsidRDefault="006B01D7" w:rsidP="006B01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Currently authorized WIC Retail Vendors shall be required to submit completed applications at least once every 3 years. </w:t>
      </w:r>
    </w:p>
    <w:p w:rsidR="006B01D7" w:rsidRDefault="006B01D7" w:rsidP="003C6E93">
      <w:pPr>
        <w:widowControl w:val="0"/>
        <w:autoSpaceDE w:val="0"/>
        <w:autoSpaceDN w:val="0"/>
        <w:adjustRightInd w:val="0"/>
      </w:pPr>
    </w:p>
    <w:p w:rsidR="00AB169E" w:rsidRDefault="00AB169E" w:rsidP="00AB16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WIC Vendors appealing an order to disqualify and/or to repudiate the </w:t>
      </w:r>
      <w:r w:rsidR="00300966">
        <w:t>contract</w:t>
      </w:r>
      <w:r>
        <w:t xml:space="preserve"> at the time of annual expiration of the WIC Vendor Contract will not be reauthorized.  If the appeal is resolved in the Vendor</w:t>
      </w:r>
      <w:r w:rsidR="00D9345E">
        <w:t>'</w:t>
      </w:r>
      <w:r>
        <w:t>s favor, the Vendor may reapply for authorization at that time, and may not be denied based on the prior disqualification, but only based on other reasons set forth in this Part.</w:t>
      </w:r>
    </w:p>
    <w:p w:rsidR="00AB169E" w:rsidRDefault="00AB169E" w:rsidP="003C6E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69E" w:rsidRDefault="003E3EE0" w:rsidP="00D9345E">
      <w:pPr>
        <w:widowControl w:val="0"/>
        <w:autoSpaceDE w:val="0"/>
        <w:autoSpaceDN w:val="0"/>
        <w:adjustRightInd w:val="0"/>
        <w:ind w:left="741" w:hanging="21"/>
      </w:pPr>
      <w:r>
        <w:t>(Source:  Amended at 4</w:t>
      </w:r>
      <w:r w:rsidR="000E1C25">
        <w:t>6</w:t>
      </w:r>
      <w:r>
        <w:t xml:space="preserve"> Ill. Reg. </w:t>
      </w:r>
      <w:r w:rsidR="00E14FB2">
        <w:t>2073</w:t>
      </w:r>
      <w:r>
        <w:t xml:space="preserve">, effective </w:t>
      </w:r>
      <w:r w:rsidR="00E14FB2">
        <w:t>January 21, 2022</w:t>
      </w:r>
      <w:r>
        <w:t>)</w:t>
      </w:r>
    </w:p>
    <w:sectPr w:rsidR="00AB169E" w:rsidSect="006B0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1D7"/>
    <w:rsid w:val="000E1C25"/>
    <w:rsid w:val="00244BC5"/>
    <w:rsid w:val="00300966"/>
    <w:rsid w:val="003404AC"/>
    <w:rsid w:val="00343B15"/>
    <w:rsid w:val="003C6E93"/>
    <w:rsid w:val="003E3EE0"/>
    <w:rsid w:val="00472C71"/>
    <w:rsid w:val="005C3366"/>
    <w:rsid w:val="006B01D7"/>
    <w:rsid w:val="006F2285"/>
    <w:rsid w:val="008947E9"/>
    <w:rsid w:val="00941D2D"/>
    <w:rsid w:val="00AB169E"/>
    <w:rsid w:val="00D9345E"/>
    <w:rsid w:val="00E14FB2"/>
    <w:rsid w:val="00E24A25"/>
    <w:rsid w:val="00F27EE6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6B9974-413A-499D-9E2B-DA8DC25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2022-02-04T14:57:00Z</dcterms:modified>
</cp:coreProperties>
</file>