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73" w:rsidRDefault="00C21273" w:rsidP="00C21273">
      <w:pPr>
        <w:widowControl w:val="0"/>
        <w:autoSpaceDE w:val="0"/>
        <w:autoSpaceDN w:val="0"/>
        <w:adjustRightInd w:val="0"/>
      </w:pPr>
    </w:p>
    <w:p w:rsidR="00C21273" w:rsidRDefault="00C21273" w:rsidP="00C212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672.440  Unlawful Discrimination</w:t>
      </w:r>
      <w:r>
        <w:t xml:space="preserve"> </w:t>
      </w:r>
    </w:p>
    <w:p w:rsidR="00C21273" w:rsidRDefault="00C21273" w:rsidP="00C21273">
      <w:pPr>
        <w:widowControl w:val="0"/>
        <w:autoSpaceDE w:val="0"/>
        <w:autoSpaceDN w:val="0"/>
        <w:adjustRightInd w:val="0"/>
      </w:pPr>
    </w:p>
    <w:p w:rsidR="00C21273" w:rsidRDefault="00C21273" w:rsidP="00C21273">
      <w:pPr>
        <w:widowControl w:val="0"/>
        <w:autoSpaceDE w:val="0"/>
        <w:autoSpaceDN w:val="0"/>
        <w:adjustRightInd w:val="0"/>
      </w:pPr>
      <w:r>
        <w:t>The Vendor shall not engage in unlawful employment discrimination barred by Section 2-102 of the Illinois Human Rights Act  [775 ILCS 5/2-102] nor engage in discrimination practices barred by USDA (see 7 CFR 15, 15a</w:t>
      </w:r>
      <w:r w:rsidR="00D36CE4">
        <w:t>,</w:t>
      </w:r>
      <w:r>
        <w:t xml:space="preserve"> 15b</w:t>
      </w:r>
      <w:r w:rsidR="00D36CE4">
        <w:t xml:space="preserve"> and 15c</w:t>
      </w:r>
      <w:r>
        <w:t xml:space="preserve">). </w:t>
      </w:r>
    </w:p>
    <w:p w:rsidR="00C21273" w:rsidRDefault="00C21273" w:rsidP="00C21273">
      <w:pPr>
        <w:widowControl w:val="0"/>
        <w:autoSpaceDE w:val="0"/>
        <w:autoSpaceDN w:val="0"/>
        <w:adjustRightInd w:val="0"/>
      </w:pPr>
    </w:p>
    <w:p w:rsidR="00C21273" w:rsidRDefault="00C21273" w:rsidP="00C21273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C22D9">
        <w:t>6</w:t>
      </w:r>
      <w:r>
        <w:t xml:space="preserve"> Ill. Reg. </w:t>
      </w:r>
      <w:r w:rsidR="005C6615">
        <w:t>2073</w:t>
      </w:r>
      <w:r>
        <w:t xml:space="preserve">, effective </w:t>
      </w:r>
      <w:bookmarkStart w:id="0" w:name="_GoBack"/>
      <w:r w:rsidR="005C6615">
        <w:t>January 21, 2022</w:t>
      </w:r>
      <w:bookmarkEnd w:id="0"/>
      <w:r>
        <w:t>)</w:t>
      </w:r>
    </w:p>
    <w:sectPr w:rsidR="00C21273" w:rsidSect="00AB0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AE" w:rsidRDefault="00AB62AE">
      <w:r>
        <w:separator/>
      </w:r>
    </w:p>
  </w:endnote>
  <w:endnote w:type="continuationSeparator" w:id="0">
    <w:p w:rsidR="00AB62AE" w:rsidRDefault="00A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AE" w:rsidRDefault="00AB62AE">
      <w:r>
        <w:separator/>
      </w:r>
    </w:p>
  </w:footnote>
  <w:footnote w:type="continuationSeparator" w:id="0">
    <w:p w:rsidR="00AB62AE" w:rsidRDefault="00A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8BE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61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2D9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2A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273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CE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0B80-4748-47E2-8DDC-5DD9F46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