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80" w:rsidRDefault="00937080" w:rsidP="009370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7080" w:rsidRDefault="00937080" w:rsidP="009370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675.100  Instrumentation</w:t>
      </w:r>
      <w:r>
        <w:t xml:space="preserve"> </w:t>
      </w:r>
    </w:p>
    <w:p w:rsidR="00937080" w:rsidRDefault="00937080" w:rsidP="00937080">
      <w:pPr>
        <w:widowControl w:val="0"/>
        <w:autoSpaceDE w:val="0"/>
        <w:autoSpaceDN w:val="0"/>
        <w:adjustRightInd w:val="0"/>
      </w:pPr>
    </w:p>
    <w:p w:rsidR="00937080" w:rsidRDefault="00937080" w:rsidP="009370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Pure-tone audiometers utilized for identification </w:t>
      </w:r>
      <w:proofErr w:type="spellStart"/>
      <w:r>
        <w:t>audiometry</w:t>
      </w:r>
      <w:proofErr w:type="spellEnd"/>
      <w:r>
        <w:t xml:space="preserve"> must comply with minimum specifications established by the American National Standards Institute as published in the American National Standard Specifications for Audiometers.  (ANSI 3.6 1996) </w:t>
      </w:r>
    </w:p>
    <w:p w:rsidR="00382CB7" w:rsidRDefault="00382CB7" w:rsidP="00937080">
      <w:pPr>
        <w:widowControl w:val="0"/>
        <w:autoSpaceDE w:val="0"/>
        <w:autoSpaceDN w:val="0"/>
        <w:adjustRightInd w:val="0"/>
        <w:ind w:left="1440" w:hanging="720"/>
      </w:pPr>
    </w:p>
    <w:p w:rsidR="00937080" w:rsidRDefault="00937080" w:rsidP="009370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Pure-tone audiometers utilized for identification </w:t>
      </w:r>
      <w:proofErr w:type="spellStart"/>
      <w:r>
        <w:t>audiometry</w:t>
      </w:r>
      <w:proofErr w:type="spellEnd"/>
      <w:r>
        <w:t xml:space="preserve"> must undergo an electro-acoustic coupler calibration check a minimum of once per calendar year.  The electro-acoustic calibration check shall include the following measurements: </w:t>
      </w:r>
    </w:p>
    <w:p w:rsidR="00382CB7" w:rsidRDefault="00382CB7" w:rsidP="00937080">
      <w:pPr>
        <w:widowControl w:val="0"/>
        <w:autoSpaceDE w:val="0"/>
        <w:autoSpaceDN w:val="0"/>
        <w:adjustRightInd w:val="0"/>
        <w:ind w:left="2160" w:hanging="720"/>
      </w:pPr>
    </w:p>
    <w:p w:rsidR="00937080" w:rsidRDefault="00937080" w:rsidP="0093708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frequency count; </w:t>
      </w:r>
    </w:p>
    <w:p w:rsidR="00382CB7" w:rsidRDefault="00382CB7" w:rsidP="00937080">
      <w:pPr>
        <w:widowControl w:val="0"/>
        <w:autoSpaceDE w:val="0"/>
        <w:autoSpaceDN w:val="0"/>
        <w:adjustRightInd w:val="0"/>
        <w:ind w:left="2160" w:hanging="720"/>
      </w:pPr>
    </w:p>
    <w:p w:rsidR="00937080" w:rsidRDefault="00937080" w:rsidP="0093708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attenuator linearity; and </w:t>
      </w:r>
    </w:p>
    <w:p w:rsidR="00382CB7" w:rsidRDefault="00382CB7" w:rsidP="00937080">
      <w:pPr>
        <w:widowControl w:val="0"/>
        <w:autoSpaceDE w:val="0"/>
        <w:autoSpaceDN w:val="0"/>
        <w:adjustRightInd w:val="0"/>
        <w:ind w:left="2160" w:hanging="720"/>
      </w:pPr>
    </w:p>
    <w:p w:rsidR="00937080" w:rsidRDefault="00937080" w:rsidP="0093708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earphone  sound pressure level output. </w:t>
      </w:r>
    </w:p>
    <w:p w:rsidR="00382CB7" w:rsidRDefault="00382CB7" w:rsidP="00937080">
      <w:pPr>
        <w:widowControl w:val="0"/>
        <w:autoSpaceDE w:val="0"/>
        <w:autoSpaceDN w:val="0"/>
        <w:adjustRightInd w:val="0"/>
        <w:ind w:left="1440" w:hanging="720"/>
      </w:pPr>
    </w:p>
    <w:p w:rsidR="00937080" w:rsidRDefault="00937080" w:rsidP="009370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Annual calibration check services can be acquired from either the Department (for a $10 fee) or other qualified entity (a dealer or manufacturer who has technical knowledge and experience in repair and maintenance of audiometric equipment).  Any audiometer that does not meet ANSI 3.6 (1996) and/or does not pass the listening or visual check is required to be calibrated and/or repaired by a dealer or manufacturer who has technical knowledge and experience in repair and maintenance of audiometric equipment. </w:t>
      </w:r>
    </w:p>
    <w:p w:rsidR="00937080" w:rsidRDefault="00937080" w:rsidP="00937080">
      <w:pPr>
        <w:widowControl w:val="0"/>
        <w:autoSpaceDE w:val="0"/>
        <w:autoSpaceDN w:val="0"/>
        <w:adjustRightInd w:val="0"/>
        <w:ind w:left="1440" w:hanging="720"/>
      </w:pPr>
    </w:p>
    <w:p w:rsidR="00937080" w:rsidRDefault="00937080" w:rsidP="009370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4956, effective March 20, 2000) </w:t>
      </w:r>
    </w:p>
    <w:sectPr w:rsidR="00937080" w:rsidSect="009370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080"/>
    <w:rsid w:val="000670F3"/>
    <w:rsid w:val="0024350E"/>
    <w:rsid w:val="00382CB7"/>
    <w:rsid w:val="005C3366"/>
    <w:rsid w:val="00937080"/>
    <w:rsid w:val="009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