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5" w:rsidRDefault="004F6AE5" w:rsidP="004F6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6AE5" w:rsidRDefault="004F6AE5" w:rsidP="004F6AE5">
      <w:pPr>
        <w:widowControl w:val="0"/>
        <w:autoSpaceDE w:val="0"/>
        <w:autoSpaceDN w:val="0"/>
        <w:adjustRightInd w:val="0"/>
      </w:pPr>
      <w:r>
        <w:t>AUTHORITY:  Implementing Section 1 and authorized by Section 4 of "AN ACT to regulate the distribution, sale, and delivery of eyeglass and sunglass frames and lenses and to provide a penalty for the violation thereof;" effective July 1, 1974</w:t>
      </w:r>
      <w:r w:rsidR="00BA2E7F">
        <w:t>,</w:t>
      </w:r>
      <w:r>
        <w:t xml:space="preserve"> as amended</w:t>
      </w:r>
      <w:r w:rsidR="00BA2E7F">
        <w:t xml:space="preserve"> (Ill. Rev. Stat. 1979, ch. 121½,</w:t>
      </w:r>
      <w:r>
        <w:t xml:space="preserve"> pars. 345 and 348). </w:t>
      </w:r>
    </w:p>
    <w:sectPr w:rsidR="004F6AE5" w:rsidSect="004F6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AE5"/>
    <w:rsid w:val="00095F00"/>
    <w:rsid w:val="0029335B"/>
    <w:rsid w:val="004F6AE5"/>
    <w:rsid w:val="005C3366"/>
    <w:rsid w:val="00BA2E7F"/>
    <w:rsid w:val="00B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A2E7F"/>
    <w:pPr>
      <w:spacing w:after="120"/>
    </w:pPr>
  </w:style>
  <w:style w:type="paragraph" w:styleId="BodyTextIndent">
    <w:name w:val="Body Text Indent"/>
    <w:basedOn w:val="Normal"/>
    <w:rsid w:val="00BA2E7F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A2E7F"/>
    <w:pPr>
      <w:spacing w:after="120"/>
    </w:pPr>
  </w:style>
  <w:style w:type="paragraph" w:styleId="BodyTextIndent">
    <w:name w:val="Body Text Indent"/>
    <w:basedOn w:val="Normal"/>
    <w:rsid w:val="00BA2E7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 and authorized by Section 4 of "AN ACT to regulate the distribution, sale, and delivery of 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 and authorized by Section 4 of "AN ACT to regulate the distribution, sale, and delivery of 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