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AEC" w:rsidRPr="00985FE3" w:rsidRDefault="00E73AEC" w:rsidP="00E73AEC">
      <w:pPr>
        <w:spacing w:line="240" w:lineRule="auto"/>
        <w:jc w:val="left"/>
      </w:pPr>
      <w:bookmarkStart w:id="0" w:name="_GoBack"/>
      <w:bookmarkEnd w:id="0"/>
    </w:p>
    <w:p w:rsidR="00E73AEC" w:rsidRPr="00985FE3" w:rsidRDefault="00E73AEC" w:rsidP="00E73AEC">
      <w:pPr>
        <w:spacing w:line="240" w:lineRule="auto"/>
        <w:jc w:val="left"/>
        <w:rPr>
          <w:b/>
          <w:bCs/>
        </w:rPr>
      </w:pPr>
      <w:r w:rsidRPr="00985FE3">
        <w:rPr>
          <w:b/>
        </w:rPr>
        <w:t xml:space="preserve">Section 690.362  </w:t>
      </w:r>
      <w:r w:rsidRPr="00985FE3">
        <w:rPr>
          <w:b/>
          <w:bCs/>
        </w:rPr>
        <w:t xml:space="preserve">Creutzfeldt-Jakob Disease (CJD) (all laboratory confirmed </w:t>
      </w:r>
      <w:r w:rsidR="00352E57">
        <w:rPr>
          <w:b/>
          <w:bCs/>
        </w:rPr>
        <w:t xml:space="preserve">and probable </w:t>
      </w:r>
      <w:r w:rsidRPr="00985FE3">
        <w:rPr>
          <w:b/>
          <w:bCs/>
        </w:rPr>
        <w:t>cases) (Reportable by mail, telephone, facsimile or electronically within 7 days after confirmation of the disease)</w:t>
      </w:r>
    </w:p>
    <w:p w:rsidR="00E73AEC" w:rsidRPr="00985FE3" w:rsidRDefault="00E73AEC" w:rsidP="00E73AEC">
      <w:pPr>
        <w:spacing w:line="240" w:lineRule="auto"/>
        <w:ind w:left="2160" w:hanging="2160"/>
        <w:jc w:val="left"/>
        <w:outlineLvl w:val="0"/>
        <w:rPr>
          <w:b/>
          <w:bCs/>
        </w:rPr>
      </w:pPr>
    </w:p>
    <w:p w:rsidR="00E73AEC" w:rsidRPr="00985FE3" w:rsidRDefault="00E73AEC" w:rsidP="00E73AEC">
      <w:pPr>
        <w:autoSpaceDE w:val="0"/>
        <w:autoSpaceDN w:val="0"/>
        <w:spacing w:line="240" w:lineRule="auto"/>
        <w:ind w:left="720"/>
        <w:jc w:val="left"/>
        <w:rPr>
          <w:bCs/>
        </w:rPr>
      </w:pPr>
      <w:r w:rsidRPr="00985FE3">
        <w:rPr>
          <w:bCs/>
        </w:rPr>
        <w:t>a)</w:t>
      </w:r>
      <w:r>
        <w:rPr>
          <w:bCs/>
        </w:rPr>
        <w:tab/>
      </w:r>
      <w:r w:rsidRPr="00985FE3">
        <w:rPr>
          <w:bCs/>
        </w:rPr>
        <w:t xml:space="preserve">Control of Case. </w:t>
      </w:r>
    </w:p>
    <w:p w:rsidR="00E73AEC" w:rsidRPr="00985FE3" w:rsidRDefault="00E73AEC" w:rsidP="00E73AEC">
      <w:pPr>
        <w:autoSpaceDE w:val="0"/>
        <w:autoSpaceDN w:val="0"/>
        <w:spacing w:line="240" w:lineRule="auto"/>
        <w:jc w:val="left"/>
        <w:rPr>
          <w:bCs/>
        </w:rPr>
      </w:pPr>
    </w:p>
    <w:p w:rsidR="00E73AEC" w:rsidRPr="00985FE3" w:rsidRDefault="00E73AEC" w:rsidP="00E73AEC">
      <w:pPr>
        <w:autoSpaceDE w:val="0"/>
        <w:autoSpaceDN w:val="0"/>
        <w:spacing w:line="240" w:lineRule="auto"/>
        <w:ind w:left="1440"/>
        <w:jc w:val="left"/>
        <w:rPr>
          <w:bCs/>
        </w:rPr>
      </w:pPr>
      <w:r w:rsidRPr="00985FE3">
        <w:rPr>
          <w:bCs/>
        </w:rPr>
        <w:t>1)</w:t>
      </w:r>
      <w:r>
        <w:rPr>
          <w:bCs/>
        </w:rPr>
        <w:tab/>
      </w:r>
      <w:r w:rsidRPr="00985FE3">
        <w:rPr>
          <w:bCs/>
        </w:rPr>
        <w:t>Standard Precautions shall be followed.</w:t>
      </w:r>
    </w:p>
    <w:p w:rsidR="00E73AEC" w:rsidRPr="00985FE3" w:rsidRDefault="00E73AEC" w:rsidP="00E73AEC">
      <w:pPr>
        <w:pStyle w:val="Heading4"/>
        <w:keepNext w:val="0"/>
        <w:widowControl w:val="0"/>
        <w:spacing w:before="0" w:after="0"/>
        <w:ind w:left="2160" w:hanging="720"/>
        <w:rPr>
          <w:b w:val="0"/>
          <w:bCs w:val="0"/>
          <w:sz w:val="24"/>
          <w:szCs w:val="24"/>
        </w:rPr>
      </w:pPr>
    </w:p>
    <w:p w:rsidR="00E73AEC" w:rsidRPr="00985FE3" w:rsidRDefault="00E73AEC" w:rsidP="00E73AEC">
      <w:pPr>
        <w:pStyle w:val="Heading4"/>
        <w:keepNext w:val="0"/>
        <w:widowControl w:val="0"/>
        <w:spacing w:before="0" w:after="0"/>
        <w:ind w:left="2160" w:hanging="720"/>
        <w:rPr>
          <w:b w:val="0"/>
          <w:bCs w:val="0"/>
          <w:sz w:val="24"/>
          <w:szCs w:val="24"/>
        </w:rPr>
      </w:pPr>
      <w:r w:rsidRPr="00985FE3">
        <w:rPr>
          <w:b w:val="0"/>
          <w:bCs w:val="0"/>
          <w:sz w:val="24"/>
          <w:szCs w:val="24"/>
        </w:rPr>
        <w:t>2)</w:t>
      </w:r>
      <w:r>
        <w:rPr>
          <w:b w:val="0"/>
          <w:bCs w:val="0"/>
          <w:sz w:val="24"/>
          <w:szCs w:val="24"/>
        </w:rPr>
        <w:tab/>
      </w:r>
      <w:r w:rsidRPr="00985FE3">
        <w:rPr>
          <w:b w:val="0"/>
          <w:bCs w:val="0"/>
          <w:sz w:val="24"/>
          <w:szCs w:val="24"/>
        </w:rPr>
        <w:t>Material contaminated or infected with prions requires laboratory Biosafety Level 2 containment.</w:t>
      </w:r>
    </w:p>
    <w:p w:rsidR="00E73AEC" w:rsidRPr="00985FE3" w:rsidRDefault="00E73AEC" w:rsidP="00E73AEC">
      <w:pPr>
        <w:tabs>
          <w:tab w:val="num" w:pos="2160"/>
        </w:tabs>
        <w:spacing w:line="240" w:lineRule="auto"/>
        <w:ind w:hanging="720"/>
        <w:jc w:val="left"/>
      </w:pPr>
    </w:p>
    <w:p w:rsidR="00E73AEC" w:rsidRPr="00985FE3" w:rsidRDefault="00E73AEC" w:rsidP="00E73AEC">
      <w:pPr>
        <w:autoSpaceDE w:val="0"/>
        <w:autoSpaceDN w:val="0"/>
        <w:spacing w:line="240" w:lineRule="auto"/>
        <w:ind w:left="2160" w:hanging="720"/>
        <w:jc w:val="left"/>
        <w:rPr>
          <w:bCs/>
        </w:rPr>
      </w:pPr>
      <w:r w:rsidRPr="00985FE3">
        <w:rPr>
          <w:bCs/>
        </w:rPr>
        <w:t>3)</w:t>
      </w:r>
      <w:r>
        <w:rPr>
          <w:bCs/>
        </w:rPr>
        <w:tab/>
      </w:r>
      <w:r w:rsidRPr="00985FE3">
        <w:rPr>
          <w:bCs/>
        </w:rPr>
        <w:t xml:space="preserve">Prions are highly resistant to standard disinfection and sterilization procedures. See disinfection procedures in Section 690.1010(b). </w:t>
      </w:r>
    </w:p>
    <w:p w:rsidR="00E73AEC" w:rsidRPr="00985FE3" w:rsidRDefault="00E73AEC" w:rsidP="00E73AEC">
      <w:pPr>
        <w:tabs>
          <w:tab w:val="num" w:pos="2160"/>
        </w:tabs>
        <w:autoSpaceDE w:val="0"/>
        <w:autoSpaceDN w:val="0"/>
        <w:spacing w:line="240" w:lineRule="auto"/>
        <w:ind w:hanging="720"/>
        <w:jc w:val="left"/>
        <w:rPr>
          <w:bCs/>
        </w:rPr>
      </w:pPr>
    </w:p>
    <w:p w:rsidR="00E73AEC" w:rsidRPr="00985FE3" w:rsidRDefault="00E73AEC" w:rsidP="00E73AEC">
      <w:pPr>
        <w:autoSpaceDE w:val="0"/>
        <w:autoSpaceDN w:val="0"/>
        <w:spacing w:line="240" w:lineRule="auto"/>
        <w:ind w:left="2160" w:hanging="720"/>
        <w:jc w:val="left"/>
        <w:rPr>
          <w:bCs/>
        </w:rPr>
      </w:pPr>
      <w:r w:rsidRPr="00985FE3">
        <w:rPr>
          <w:bCs/>
        </w:rPr>
        <w:t>4)</w:t>
      </w:r>
      <w:r>
        <w:rPr>
          <w:bCs/>
        </w:rPr>
        <w:tab/>
      </w:r>
      <w:r w:rsidRPr="00985FE3">
        <w:rPr>
          <w:bCs/>
        </w:rPr>
        <w:t xml:space="preserve">Direct contact with all potentially contaminated organ or tissue samples, especially cerebrospinal fluid, and waste should be avoided. It is recommended </w:t>
      </w:r>
      <w:r w:rsidRPr="00985FE3">
        <w:t>not</w:t>
      </w:r>
      <w:r w:rsidRPr="00985FE3">
        <w:rPr>
          <w:bCs/>
        </w:rPr>
        <w:t xml:space="preserve"> to reuse potentially contaminated instruments, including, but not limited to,</w:t>
      </w:r>
      <w:r w:rsidRPr="00985FE3">
        <w:t xml:space="preserve"> surgical equipment, specimen containers, knives, blades, cutting boards, and centrifuge tubes</w:t>
      </w:r>
      <w:r w:rsidRPr="00985FE3">
        <w:rPr>
          <w:bCs/>
        </w:rPr>
        <w:t xml:space="preserve">.  </w:t>
      </w:r>
    </w:p>
    <w:p w:rsidR="00E73AEC" w:rsidRPr="00985FE3" w:rsidRDefault="00E73AEC" w:rsidP="00E73AEC">
      <w:pPr>
        <w:tabs>
          <w:tab w:val="num" w:pos="2160"/>
        </w:tabs>
        <w:autoSpaceDE w:val="0"/>
        <w:autoSpaceDN w:val="0"/>
        <w:spacing w:line="240" w:lineRule="auto"/>
        <w:ind w:hanging="720"/>
        <w:jc w:val="left"/>
        <w:rPr>
          <w:bCs/>
        </w:rPr>
      </w:pPr>
    </w:p>
    <w:p w:rsidR="00E73AEC" w:rsidRPr="00985FE3" w:rsidRDefault="00E73AEC" w:rsidP="00E73AEC">
      <w:pPr>
        <w:spacing w:line="240" w:lineRule="auto"/>
        <w:ind w:left="2160" w:hanging="720"/>
        <w:jc w:val="left"/>
      </w:pPr>
      <w:r w:rsidRPr="00985FE3">
        <w:t>5)</w:t>
      </w:r>
      <w:r>
        <w:tab/>
      </w:r>
      <w:r w:rsidRPr="00985FE3">
        <w:t xml:space="preserve">An autopsy or biopsy of the brain should be performed to confirm suspected cases. </w:t>
      </w:r>
    </w:p>
    <w:p w:rsidR="00E73AEC" w:rsidRPr="00985FE3" w:rsidRDefault="00E73AEC" w:rsidP="00E73AEC">
      <w:pPr>
        <w:tabs>
          <w:tab w:val="num" w:pos="2160"/>
        </w:tabs>
        <w:spacing w:line="240" w:lineRule="auto"/>
        <w:ind w:hanging="720"/>
        <w:jc w:val="left"/>
      </w:pPr>
    </w:p>
    <w:p w:rsidR="00E73AEC" w:rsidRPr="00985FE3" w:rsidRDefault="00E73AEC" w:rsidP="00E73AEC">
      <w:pPr>
        <w:autoSpaceDE w:val="0"/>
        <w:autoSpaceDN w:val="0"/>
        <w:spacing w:line="240" w:lineRule="auto"/>
        <w:ind w:left="900" w:hanging="180"/>
        <w:jc w:val="left"/>
        <w:rPr>
          <w:bCs/>
        </w:rPr>
      </w:pPr>
      <w:r w:rsidRPr="00985FE3">
        <w:rPr>
          <w:bCs/>
        </w:rPr>
        <w:t>b)</w:t>
      </w:r>
      <w:r>
        <w:rPr>
          <w:bCs/>
        </w:rPr>
        <w:tab/>
      </w:r>
      <w:r w:rsidRPr="00985FE3">
        <w:rPr>
          <w:bCs/>
        </w:rPr>
        <w:t>Control of Contacts.  No restrictions.</w:t>
      </w:r>
    </w:p>
    <w:p w:rsidR="00E73AEC" w:rsidRPr="00985FE3" w:rsidRDefault="00E73AEC" w:rsidP="00E73AEC">
      <w:pPr>
        <w:autoSpaceDE w:val="0"/>
        <w:autoSpaceDN w:val="0"/>
        <w:spacing w:line="240" w:lineRule="auto"/>
        <w:ind w:left="900" w:hanging="180"/>
        <w:jc w:val="left"/>
        <w:rPr>
          <w:bCs/>
        </w:rPr>
      </w:pPr>
    </w:p>
    <w:p w:rsidR="00E73AEC" w:rsidRPr="00065822" w:rsidRDefault="00E73AEC" w:rsidP="00B23DFD">
      <w:pPr>
        <w:spacing w:line="240" w:lineRule="auto"/>
        <w:ind w:left="1440" w:hanging="720"/>
        <w:jc w:val="left"/>
        <w:pPrChange w:id="1" w:author="bockewitzck" w:date="2008-02-15T10:00:00Z">
          <w:pPr>
            <w:autoSpaceDE w:val="0"/>
            <w:autoSpaceDN w:val="0"/>
            <w:spacing w:line="240" w:lineRule="auto"/>
            <w:ind w:left="1440" w:hanging="720"/>
            <w:jc w:val="left"/>
          </w:pPr>
        </w:pPrChange>
      </w:pPr>
      <w:r w:rsidRPr="00B23DFD">
        <w:t>c)</w:t>
      </w:r>
      <w:r w:rsidRPr="00087958">
        <w:tab/>
        <w:t xml:space="preserve">Laboratory Reporting.  Laboratories shall report to the local health authority all </w:t>
      </w:r>
      <w:r w:rsidRPr="00B23DFD">
        <w:t xml:space="preserve">patients who have a positive result on any laboratory test indicative of and specific for detecting Creutzfeldt-Jakob Disease. </w:t>
      </w:r>
      <w:r w:rsidR="00352E57" w:rsidRPr="00087958">
        <w:t xml:space="preserve"> Laboratories shall forward clinical materials from patients suspected </w:t>
      </w:r>
      <w:r w:rsidR="00352E57" w:rsidRPr="00B23DFD">
        <w:t xml:space="preserve">of having CJD to </w:t>
      </w:r>
      <w:r w:rsidR="00352E57" w:rsidRPr="00087958">
        <w:t xml:space="preserve">the </w:t>
      </w:r>
      <w:smartTag w:uri="urn:schemas-microsoft-com:office:smarttags" w:element="place">
        <w:smartTag w:uri="urn:schemas-microsoft-com:office:smarttags" w:element="PlaceName">
          <w:r w:rsidR="00352E57" w:rsidRPr="00087958">
            <w:t>National</w:t>
          </w:r>
        </w:smartTag>
        <w:r w:rsidR="00352E57" w:rsidRPr="00087958">
          <w:t xml:space="preserve"> </w:t>
        </w:r>
        <w:smartTag w:uri="urn:schemas-microsoft-com:office:smarttags" w:element="PlaceName">
          <w:r w:rsidR="00352E57" w:rsidRPr="00087958">
            <w:t>Prion</w:t>
          </w:r>
        </w:smartTag>
        <w:r w:rsidR="00352E57" w:rsidRPr="00087958">
          <w:t xml:space="preserve"> </w:t>
        </w:r>
        <w:smartTag w:uri="urn:schemas-microsoft-com:office:smarttags" w:element="PlaceName">
          <w:r w:rsidR="00352E57" w:rsidRPr="00087958">
            <w:t>Disease</w:t>
          </w:r>
        </w:smartTag>
        <w:r w:rsidR="00352E57" w:rsidRPr="00087958">
          <w:t xml:space="preserve"> </w:t>
        </w:r>
        <w:smartTag w:uri="urn:schemas-microsoft-com:office:smarttags" w:element="PlaceName">
          <w:r w:rsidR="00352E57" w:rsidRPr="00087958">
            <w:t>Pathology</w:t>
          </w:r>
        </w:smartTag>
        <w:r w:rsidR="00352E57" w:rsidRPr="00087958">
          <w:t xml:space="preserve"> </w:t>
        </w:r>
        <w:smartTag w:uri="urn:schemas-microsoft-com:office:smarttags" w:element="PlaceName">
          <w:r w:rsidR="00352E57" w:rsidRPr="00087958">
            <w:t>Surveillance</w:t>
          </w:r>
        </w:smartTag>
        <w:r w:rsidR="00352E57" w:rsidRPr="00087958">
          <w:t xml:space="preserve"> </w:t>
        </w:r>
        <w:smartTag w:uri="urn:schemas-microsoft-com:office:smarttags" w:element="PlaceType">
          <w:r w:rsidR="00352E57" w:rsidRPr="00087958">
            <w:t>Center</w:t>
          </w:r>
        </w:smartTag>
      </w:smartTag>
      <w:r w:rsidR="00352E57" w:rsidRPr="00087958">
        <w:t>.</w:t>
      </w:r>
    </w:p>
    <w:p w:rsidR="001C71C2" w:rsidRPr="00B23DFD" w:rsidRDefault="001C71C2" w:rsidP="00B23DFD">
      <w:pPr>
        <w:spacing w:line="240" w:lineRule="auto"/>
        <w:rPr>
          <w:rPrChange w:id="2" w:author="bockewitzck" w:date="2008-02-15T09:59:00Z">
            <w:rPr/>
          </w:rPrChange>
        </w:rPr>
        <w:pPrChange w:id="3" w:author="bockewitzck" w:date="2008-02-15T09:59:00Z">
          <w:pPr/>
        </w:pPrChange>
      </w:pPr>
    </w:p>
    <w:p w:rsidR="00E73AEC" w:rsidRPr="00B23DFD" w:rsidRDefault="00E73AEC" w:rsidP="00B23DFD">
      <w:pPr>
        <w:spacing w:line="240" w:lineRule="auto"/>
        <w:pPrChange w:id="4" w:author="bockewitzck" w:date="2008-02-15T09:59:00Z">
          <w:pPr>
            <w:pStyle w:val="JCARSourceNote"/>
            <w:ind w:left="720"/>
          </w:pPr>
        </w:pPrChange>
      </w:pPr>
      <w:r w:rsidRPr="00B23DFD">
        <w:rPr>
          <w:rPrChange w:id="5" w:author="bockewitzck" w:date="2008-02-15T09:59:00Z">
            <w:rPr/>
          </w:rPrChange>
        </w:rPr>
        <w:t>(Source:  Added at 3</w:t>
      </w:r>
      <w:r w:rsidR="00730CEF" w:rsidRPr="00B23DFD">
        <w:rPr>
          <w:rPrChange w:id="6" w:author="bockewitzck" w:date="2008-02-15T09:59:00Z">
            <w:rPr/>
          </w:rPrChange>
        </w:rPr>
        <w:t>2</w:t>
      </w:r>
      <w:r w:rsidRPr="00B23DFD">
        <w:rPr>
          <w:rPrChange w:id="7" w:author="bockewitzck" w:date="2008-02-15T09:59:00Z">
            <w:rPr/>
          </w:rPrChange>
        </w:rPr>
        <w:t xml:space="preserve"> Ill. Reg. </w:t>
      </w:r>
      <w:r w:rsidR="00573294">
        <w:t>3777</w:t>
      </w:r>
      <w:r w:rsidRPr="00087958">
        <w:t xml:space="preserve">, effective </w:t>
      </w:r>
      <w:r w:rsidR="00573294">
        <w:t>March 3, 2008</w:t>
      </w:r>
      <w:r w:rsidRPr="00087958">
        <w:t>)</w:t>
      </w:r>
    </w:p>
    <w:sectPr w:rsidR="00E73AEC" w:rsidRPr="00B23DFD" w:rsidSect="008E58BE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4AB" w:rsidRDefault="00DB34AB">
      <w:r>
        <w:separator/>
      </w:r>
    </w:p>
  </w:endnote>
  <w:endnote w:type="continuationSeparator" w:id="0">
    <w:p w:rsidR="00DB34AB" w:rsidRDefault="00DB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4AB" w:rsidRDefault="00DB34AB">
      <w:r>
        <w:separator/>
      </w:r>
    </w:p>
  </w:footnote>
  <w:footnote w:type="continuationSeparator" w:id="0">
    <w:p w:rsidR="00DB34AB" w:rsidRDefault="00DB3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76B6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5822"/>
    <w:rsid w:val="00066013"/>
    <w:rsid w:val="000676A6"/>
    <w:rsid w:val="00074368"/>
    <w:rsid w:val="000765E0"/>
    <w:rsid w:val="00083E97"/>
    <w:rsid w:val="0008689B"/>
    <w:rsid w:val="00087958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76B6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192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440BB"/>
    <w:rsid w:val="00350372"/>
    <w:rsid w:val="00352E57"/>
    <w:rsid w:val="00354086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891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6157E"/>
    <w:rsid w:val="0056501E"/>
    <w:rsid w:val="00571719"/>
    <w:rsid w:val="00571A8B"/>
    <w:rsid w:val="00573294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18FA"/>
    <w:rsid w:val="00702A38"/>
    <w:rsid w:val="0070602C"/>
    <w:rsid w:val="00717DBE"/>
    <w:rsid w:val="00720025"/>
    <w:rsid w:val="00727763"/>
    <w:rsid w:val="007278C5"/>
    <w:rsid w:val="00730CEF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58BE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3DFD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34AB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3AEC"/>
    <w:rsid w:val="00E7596C"/>
    <w:rsid w:val="00E840DC"/>
    <w:rsid w:val="00E92947"/>
    <w:rsid w:val="00EA3AC2"/>
    <w:rsid w:val="00EA55CD"/>
    <w:rsid w:val="00EA6628"/>
    <w:rsid w:val="00EB33C3"/>
    <w:rsid w:val="00EB3BB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3AEC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E73AEC"/>
    <w:pPr>
      <w:keepNext/>
      <w:widowControl/>
      <w:adjustRightInd/>
      <w:spacing w:before="240" w:after="60" w:line="240" w:lineRule="auto"/>
      <w:jc w:val="left"/>
      <w:textAlignment w:val="auto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alloonText">
    <w:name w:val="Balloon Text"/>
    <w:basedOn w:val="Normal"/>
    <w:link w:val="BalloonTextChar"/>
    <w:rsid w:val="000879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7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3AEC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E73AEC"/>
    <w:pPr>
      <w:keepNext/>
      <w:widowControl/>
      <w:adjustRightInd/>
      <w:spacing w:before="240" w:after="60" w:line="240" w:lineRule="auto"/>
      <w:jc w:val="left"/>
      <w:textAlignment w:val="auto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alloonText">
    <w:name w:val="Balloon Text"/>
    <w:basedOn w:val="Normal"/>
    <w:link w:val="BalloonTextChar"/>
    <w:rsid w:val="000879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7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