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FD" w:rsidRDefault="00C82BFD" w:rsidP="00C82B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BFD" w:rsidRDefault="00C82BFD" w:rsidP="00C82B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690.555  Neisseria</w:t>
      </w:r>
      <w:r>
        <w:t xml:space="preserve"> </w:t>
      </w:r>
      <w:r>
        <w:rPr>
          <w:b/>
          <w:bCs/>
        </w:rPr>
        <w:t xml:space="preserve">meningitidis, Meningitis and Invasive Disease (Reportable by telephone </w:t>
      </w:r>
      <w:r w:rsidR="0034560C">
        <w:rPr>
          <w:b/>
          <w:bCs/>
        </w:rPr>
        <w:t xml:space="preserve">or facsimile </w:t>
      </w:r>
      <w:r>
        <w:rPr>
          <w:b/>
          <w:bCs/>
        </w:rPr>
        <w:t>as soon as possible, within 24 hours)</w:t>
      </w:r>
      <w:r>
        <w:t xml:space="preserve"> </w:t>
      </w:r>
    </w:p>
    <w:p w:rsidR="00C82BFD" w:rsidRDefault="00C82BFD" w:rsidP="00C82BFD">
      <w:pPr>
        <w:widowControl w:val="0"/>
        <w:autoSpaceDE w:val="0"/>
        <w:autoSpaceDN w:val="0"/>
        <w:adjustRightInd w:val="0"/>
      </w:pPr>
    </w:p>
    <w:p w:rsidR="00C82BFD" w:rsidRDefault="00AA1836" w:rsidP="00C82BF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C82BFD">
        <w:t>)</w:t>
      </w:r>
      <w:r w:rsidR="00C82BFD">
        <w:tab/>
        <w:t xml:space="preserve">Control of Case. </w:t>
      </w:r>
      <w:r>
        <w:t xml:space="preserve"> Standard Precautions and Droplet Precautions shall be followed.  Droplet Precautions shall be followed until 24 hours after initiation of effective antimicrobial therapy.</w:t>
      </w:r>
    </w:p>
    <w:p w:rsidR="0002133C" w:rsidRDefault="0002133C" w:rsidP="00C82BFD">
      <w:pPr>
        <w:widowControl w:val="0"/>
        <w:autoSpaceDE w:val="0"/>
        <w:autoSpaceDN w:val="0"/>
        <w:adjustRightInd w:val="0"/>
        <w:ind w:left="2160" w:hanging="720"/>
      </w:pPr>
    </w:p>
    <w:p w:rsidR="00C82BFD" w:rsidRDefault="00AA1836" w:rsidP="00C82BF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82BFD">
        <w:t>)</w:t>
      </w:r>
      <w:r w:rsidR="00C82BFD">
        <w:tab/>
        <w:t xml:space="preserve">Control of Contacts. </w:t>
      </w:r>
    </w:p>
    <w:p w:rsidR="00AA1836" w:rsidRDefault="00AA1836" w:rsidP="00C82BFD">
      <w:pPr>
        <w:widowControl w:val="0"/>
        <w:autoSpaceDE w:val="0"/>
        <w:autoSpaceDN w:val="0"/>
        <w:adjustRightInd w:val="0"/>
        <w:ind w:left="1440" w:hanging="720"/>
      </w:pPr>
    </w:p>
    <w:p w:rsidR="00AA1836" w:rsidRPr="00AA1836" w:rsidRDefault="00AA1836" w:rsidP="00AA1836">
      <w:pPr>
        <w:ind w:left="720" w:firstLine="720"/>
      </w:pPr>
      <w:r w:rsidRPr="00AA1836">
        <w:t>1)</w:t>
      </w:r>
      <w:r>
        <w:tab/>
      </w:r>
      <w:r w:rsidRPr="00AA1836">
        <w:t>No restrictions.</w:t>
      </w:r>
    </w:p>
    <w:p w:rsidR="00AA1836" w:rsidRPr="00AA1836" w:rsidRDefault="00AA1836" w:rsidP="00AA1836"/>
    <w:p w:rsidR="00AA1836" w:rsidRPr="00AA1836" w:rsidRDefault="00AA1836" w:rsidP="00AA1836">
      <w:pPr>
        <w:ind w:left="2160" w:hanging="720"/>
      </w:pPr>
      <w:r w:rsidRPr="00AA1836">
        <w:t>2)</w:t>
      </w:r>
      <w:r>
        <w:tab/>
      </w:r>
      <w:r w:rsidRPr="00AA1836">
        <w:t xml:space="preserve">Vaccination should be considered in selected outbreaks following guidelines in Section 690.1010(a)(3). </w:t>
      </w:r>
    </w:p>
    <w:p w:rsidR="00AA1836" w:rsidRPr="00AA1836" w:rsidRDefault="00AA1836" w:rsidP="00AA1836"/>
    <w:p w:rsidR="00AA1836" w:rsidRDefault="00AA1836" w:rsidP="00AA1836">
      <w:pPr>
        <w:ind w:left="2160" w:hanging="720"/>
      </w:pPr>
      <w:r w:rsidRPr="00AA1836">
        <w:t>3)</w:t>
      </w:r>
      <w:r>
        <w:tab/>
      </w:r>
      <w:r w:rsidRPr="00AA1836">
        <w:t xml:space="preserve">Vaccination recommendations for </w:t>
      </w:r>
      <w:r w:rsidR="0034560C">
        <w:t xml:space="preserve">children, adolescents and </w:t>
      </w:r>
      <w:r w:rsidRPr="00AA1836">
        <w:t xml:space="preserve">young adults are specified in Section 690.1010(a)(3). </w:t>
      </w:r>
    </w:p>
    <w:p w:rsidR="0034560C" w:rsidRDefault="0034560C" w:rsidP="00AA1836">
      <w:pPr>
        <w:ind w:left="2160" w:hanging="720"/>
      </w:pPr>
    </w:p>
    <w:p w:rsidR="0034560C" w:rsidRPr="00AA1836" w:rsidRDefault="0034560C" w:rsidP="00AA1836">
      <w:pPr>
        <w:ind w:left="2160" w:hanging="720"/>
      </w:pPr>
      <w:r>
        <w:t>4</w:t>
      </w:r>
      <w:r w:rsidR="00D06A45">
        <w:t>)</w:t>
      </w:r>
      <w:r>
        <w:tab/>
        <w:t>Recommendations for chemoprophylaxis of close contacts are specified in Section 690.1010(a)(3).</w:t>
      </w:r>
    </w:p>
    <w:p w:rsidR="0002133C" w:rsidRDefault="0002133C" w:rsidP="00C82BFD">
      <w:pPr>
        <w:widowControl w:val="0"/>
        <w:autoSpaceDE w:val="0"/>
        <w:autoSpaceDN w:val="0"/>
        <w:adjustRightInd w:val="0"/>
        <w:ind w:left="2160" w:hanging="720"/>
      </w:pPr>
    </w:p>
    <w:p w:rsidR="00C82BFD" w:rsidRDefault="00AA1836" w:rsidP="00C82BF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82BFD">
        <w:t>)</w:t>
      </w:r>
      <w:r w:rsidR="00C82BFD">
        <w:tab/>
        <w:t xml:space="preserve">Laboratory Reporting. </w:t>
      </w:r>
    </w:p>
    <w:p w:rsidR="0002133C" w:rsidRDefault="0002133C" w:rsidP="00C82BFD">
      <w:pPr>
        <w:widowControl w:val="0"/>
        <w:autoSpaceDE w:val="0"/>
        <w:autoSpaceDN w:val="0"/>
        <w:adjustRightInd w:val="0"/>
        <w:ind w:left="2160" w:hanging="720"/>
      </w:pPr>
    </w:p>
    <w:p w:rsidR="00C82BFD" w:rsidRDefault="00C82BFD" w:rsidP="00C82BF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AA1836">
        <w:t>shall</w:t>
      </w:r>
      <w:r>
        <w:t xml:space="preserve"> report to the local health authority </w:t>
      </w:r>
      <w:r w:rsidR="00AA1836">
        <w:t>patients who have a positive result on any laboratory test indicative of and specific for detecting Neisseria meningitid</w:t>
      </w:r>
      <w:r w:rsidR="004873D5">
        <w:t>i</w:t>
      </w:r>
      <w:r w:rsidR="00AA1836">
        <w:t>s from a normally sterile site.</w:t>
      </w:r>
      <w:r>
        <w:t xml:space="preserve"> </w:t>
      </w:r>
    </w:p>
    <w:p w:rsidR="0002133C" w:rsidRDefault="0002133C" w:rsidP="00C82BFD">
      <w:pPr>
        <w:widowControl w:val="0"/>
        <w:autoSpaceDE w:val="0"/>
        <w:autoSpaceDN w:val="0"/>
        <w:adjustRightInd w:val="0"/>
        <w:ind w:left="2160" w:hanging="720"/>
      </w:pPr>
    </w:p>
    <w:p w:rsidR="00C82BFD" w:rsidRDefault="00C82BFD" w:rsidP="00C82BF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Persons with purpura fulminans </w:t>
      </w:r>
      <w:r w:rsidR="00AA1836">
        <w:t xml:space="preserve">diagnosed by a physician </w:t>
      </w:r>
      <w:r>
        <w:t xml:space="preserve">shall also be reported to the local health authority. </w:t>
      </w:r>
    </w:p>
    <w:p w:rsidR="0002133C" w:rsidRDefault="0002133C" w:rsidP="00C82BFD">
      <w:pPr>
        <w:widowControl w:val="0"/>
        <w:autoSpaceDE w:val="0"/>
        <w:autoSpaceDN w:val="0"/>
        <w:adjustRightInd w:val="0"/>
        <w:ind w:left="2160" w:hanging="720"/>
      </w:pPr>
    </w:p>
    <w:p w:rsidR="00C82BFD" w:rsidRDefault="00C82BFD" w:rsidP="00C82BF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Laboratories </w:t>
      </w:r>
      <w:r w:rsidR="00AA1836">
        <w:t xml:space="preserve">shall forward clinical materials from a normally sterile site </w:t>
      </w:r>
      <w:r w:rsidR="004873D5">
        <w:t>that</w:t>
      </w:r>
      <w:r w:rsidR="00AA1836">
        <w:t xml:space="preserve"> are positive for</w:t>
      </w:r>
      <w:r>
        <w:t xml:space="preserve"> Neisseria meningitidis to the Department's laboratory. </w:t>
      </w:r>
    </w:p>
    <w:p w:rsidR="00C82BFD" w:rsidRDefault="00C82BFD" w:rsidP="00C82BFD">
      <w:pPr>
        <w:widowControl w:val="0"/>
        <w:autoSpaceDE w:val="0"/>
        <w:autoSpaceDN w:val="0"/>
        <w:adjustRightInd w:val="0"/>
        <w:ind w:left="1440" w:hanging="720"/>
      </w:pPr>
    </w:p>
    <w:p w:rsidR="00AA1836" w:rsidRPr="00D55B37" w:rsidRDefault="00AA183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9734E">
        <w:t>2</w:t>
      </w:r>
      <w:r>
        <w:t xml:space="preserve"> I</w:t>
      </w:r>
      <w:r w:rsidRPr="00D55B37">
        <w:t xml:space="preserve">ll. Reg. </w:t>
      </w:r>
      <w:r w:rsidR="00C85ACF">
        <w:t>3777</w:t>
      </w:r>
      <w:r w:rsidRPr="00D55B37">
        <w:t xml:space="preserve">, effective </w:t>
      </w:r>
      <w:r w:rsidR="00C85ACF">
        <w:t>March 3, 2008</w:t>
      </w:r>
      <w:r w:rsidRPr="00D55B37">
        <w:t>)</w:t>
      </w:r>
    </w:p>
    <w:sectPr w:rsidR="00AA1836" w:rsidRPr="00D55B37" w:rsidSect="008E3F85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BFD"/>
    <w:rsid w:val="0002133C"/>
    <w:rsid w:val="000575A4"/>
    <w:rsid w:val="001106D6"/>
    <w:rsid w:val="0019734E"/>
    <w:rsid w:val="00267159"/>
    <w:rsid w:val="0034560C"/>
    <w:rsid w:val="004873D5"/>
    <w:rsid w:val="005C3366"/>
    <w:rsid w:val="00762030"/>
    <w:rsid w:val="008E3F85"/>
    <w:rsid w:val="00AA1836"/>
    <w:rsid w:val="00AA6088"/>
    <w:rsid w:val="00C82BFD"/>
    <w:rsid w:val="00C85ACF"/>
    <w:rsid w:val="00D06A45"/>
    <w:rsid w:val="00F5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