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4E" w:rsidRDefault="0079544E" w:rsidP="007954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44E" w:rsidRDefault="0079544E" w:rsidP="0079544E">
      <w:pPr>
        <w:widowControl w:val="0"/>
        <w:autoSpaceDE w:val="0"/>
        <w:autoSpaceDN w:val="0"/>
        <w:adjustRightInd w:val="0"/>
      </w:pPr>
      <w:r>
        <w:t xml:space="preserve">AUTHORITY:  Implementing and authorized by the College Student Immunization Act [110 ILCS 20]. </w:t>
      </w:r>
    </w:p>
    <w:sectPr w:rsidR="0079544E" w:rsidSect="00795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44E"/>
    <w:rsid w:val="00070E62"/>
    <w:rsid w:val="0036797B"/>
    <w:rsid w:val="005C3366"/>
    <w:rsid w:val="0079544E"/>
    <w:rsid w:val="00D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College Student Immunization Act [110 ILCS 20]</vt:lpstr>
    </vt:vector>
  </TitlesOfParts>
  <Company>General Assembly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College Student Immunization Act [110 ILCS 20]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