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9A" w:rsidRDefault="00E4719A" w:rsidP="00E4719A">
      <w:pPr>
        <w:widowControl w:val="0"/>
        <w:autoSpaceDE w:val="0"/>
        <w:autoSpaceDN w:val="0"/>
        <w:adjustRightInd w:val="0"/>
      </w:pPr>
    </w:p>
    <w:p w:rsidR="00E4719A" w:rsidRDefault="00E4719A" w:rsidP="00E471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695.40  List of Non-Immunized Child Care Facility Attendees or Students</w:t>
      </w:r>
      <w:r>
        <w:t xml:space="preserve"> </w:t>
      </w:r>
    </w:p>
    <w:p w:rsidR="00E4719A" w:rsidRDefault="00E4719A" w:rsidP="00E4719A">
      <w:pPr>
        <w:widowControl w:val="0"/>
        <w:autoSpaceDE w:val="0"/>
        <w:autoSpaceDN w:val="0"/>
        <w:adjustRightInd w:val="0"/>
      </w:pPr>
    </w:p>
    <w:p w:rsidR="00E4719A" w:rsidRDefault="00607A47" w:rsidP="00E4719A">
      <w:pPr>
        <w:widowControl w:val="0"/>
        <w:autoSpaceDE w:val="0"/>
        <w:autoSpaceDN w:val="0"/>
        <w:adjustRightInd w:val="0"/>
      </w:pPr>
      <w:r w:rsidRPr="00607A47">
        <w:t>Every child care facility or attendance center shall maintain an</w:t>
      </w:r>
      <w:r w:rsidR="00E4719A">
        <w:t xml:space="preserve"> accurate list of all children who have not </w:t>
      </w:r>
      <w:r>
        <w:t>shown proof</w:t>
      </w:r>
      <w:r w:rsidR="00E4719A">
        <w:t xml:space="preserve"> of immunity against diphtheria, pertussis (to age </w:t>
      </w:r>
      <w:r>
        <w:t>six</w:t>
      </w:r>
      <w:r w:rsidR="00E4719A">
        <w:t>), tetanus, poliomyelitis, measles, rubella, mumps, Haemophilus influenzae type b (as noted in Section 695.10(i)), varicella (as noted in Section 695.10(k)), hepatitis B (as noted in Section 695.10(j))</w:t>
      </w:r>
      <w:r>
        <w:t xml:space="preserve"> </w:t>
      </w:r>
      <w:r w:rsidRPr="00607A47">
        <w:t>and invasive pneumococcal disease (as noted in Section 695.10(l)</w:t>
      </w:r>
      <w:r w:rsidR="00E4719A">
        <w:t xml:space="preserve">. </w:t>
      </w:r>
    </w:p>
    <w:p w:rsidR="00E4719A" w:rsidRDefault="00E4719A" w:rsidP="00E4719A">
      <w:pPr>
        <w:widowControl w:val="0"/>
        <w:autoSpaceDE w:val="0"/>
        <w:autoSpaceDN w:val="0"/>
        <w:adjustRightInd w:val="0"/>
      </w:pPr>
    </w:p>
    <w:p w:rsidR="00607A47" w:rsidRPr="00D55B37" w:rsidRDefault="00607A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A1D92">
        <w:t>139</w:t>
      </w:r>
      <w:r w:rsidR="00A52EF5">
        <w:t>30</w:t>
      </w:r>
      <w:bookmarkStart w:id="0" w:name="_GoBack"/>
      <w:bookmarkEnd w:id="0"/>
      <w:r w:rsidRPr="00D55B37">
        <w:t xml:space="preserve">, effective </w:t>
      </w:r>
      <w:r w:rsidR="00D63A04">
        <w:t>August 16, 2013</w:t>
      </w:r>
      <w:r w:rsidRPr="00D55B37">
        <w:t>)</w:t>
      </w:r>
    </w:p>
    <w:sectPr w:rsidR="00607A47" w:rsidRPr="00D55B37" w:rsidSect="00E47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19A"/>
    <w:rsid w:val="005C3366"/>
    <w:rsid w:val="00607A47"/>
    <w:rsid w:val="006E74D9"/>
    <w:rsid w:val="007D171C"/>
    <w:rsid w:val="00A52EF5"/>
    <w:rsid w:val="00B47A53"/>
    <w:rsid w:val="00BA1D92"/>
    <w:rsid w:val="00D63A04"/>
    <w:rsid w:val="00E4719A"/>
    <w:rsid w:val="00F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E91FDA-20E9-46A7-9D54-14E7854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695</vt:lpstr>
    </vt:vector>
  </TitlesOfParts>
  <Company>General Assembly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695</dc:title>
  <dc:subject/>
  <dc:creator>Illinois General Assembly</dc:creator>
  <cp:keywords/>
  <dc:description/>
  <cp:lastModifiedBy>BockewitzCK</cp:lastModifiedBy>
  <cp:revision>5</cp:revision>
  <dcterms:created xsi:type="dcterms:W3CDTF">2013-07-08T21:08:00Z</dcterms:created>
  <dcterms:modified xsi:type="dcterms:W3CDTF">2016-04-08T18:28:00Z</dcterms:modified>
</cp:coreProperties>
</file>