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D33" w:rsidRDefault="003A1D33" w:rsidP="003A1D33">
      <w:pPr>
        <w:widowControl w:val="0"/>
        <w:autoSpaceDE w:val="0"/>
        <w:autoSpaceDN w:val="0"/>
        <w:adjustRightInd w:val="0"/>
      </w:pPr>
      <w:bookmarkStart w:id="0" w:name="_GoBack"/>
      <w:bookmarkEnd w:id="0"/>
    </w:p>
    <w:p w:rsidR="003A1D33" w:rsidRDefault="003A1D33" w:rsidP="003A1D33">
      <w:pPr>
        <w:widowControl w:val="0"/>
        <w:autoSpaceDE w:val="0"/>
        <w:autoSpaceDN w:val="0"/>
        <w:adjustRightInd w:val="0"/>
      </w:pPr>
      <w:r>
        <w:rPr>
          <w:b/>
          <w:bCs/>
        </w:rPr>
        <w:t>Section 725.42  Transporting of Distressed  Merchandise</w:t>
      </w:r>
      <w:r>
        <w:t xml:space="preserve"> </w:t>
      </w:r>
    </w:p>
    <w:p w:rsidR="003A1D33" w:rsidRDefault="003A1D33" w:rsidP="003A1D33">
      <w:pPr>
        <w:widowControl w:val="0"/>
        <w:autoSpaceDE w:val="0"/>
        <w:autoSpaceDN w:val="0"/>
        <w:adjustRightInd w:val="0"/>
      </w:pPr>
    </w:p>
    <w:p w:rsidR="003A1D33" w:rsidRDefault="003A1D33" w:rsidP="003A1D33">
      <w:pPr>
        <w:widowControl w:val="0"/>
        <w:autoSpaceDE w:val="0"/>
        <w:autoSpaceDN w:val="0"/>
        <w:adjustRightInd w:val="0"/>
      </w:pPr>
      <w:r>
        <w:t xml:space="preserve">Merchandise distressed within Illinois shall be moved under Department seal from the site of a fire, flood, sewer backup, wreck or other cause as expeditiously as possible so as not to become putrid, rodent or insect harborages, or otherwise a menace to public health. All distressed and salvageable merchandise of a perishable nature shall, prior to reconditioning, be transported only in vehicles provided with adequate refrigeration. No interstate movement of distressed or salvageable merchandise shall be made without the prior approval of the Department and the responsible State agency in the State to receive the merchandise. </w:t>
      </w:r>
    </w:p>
    <w:sectPr w:rsidR="003A1D33" w:rsidSect="003A1D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D33"/>
    <w:rsid w:val="001927E2"/>
    <w:rsid w:val="003A1D33"/>
    <w:rsid w:val="005C3366"/>
    <w:rsid w:val="007F0513"/>
    <w:rsid w:val="00FD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General Assembly</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