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AB" w:rsidRDefault="00512EAB" w:rsidP="00512EAB">
      <w:pPr>
        <w:widowControl w:val="0"/>
        <w:autoSpaceDE w:val="0"/>
        <w:autoSpaceDN w:val="0"/>
        <w:adjustRightInd w:val="0"/>
      </w:pPr>
      <w:bookmarkStart w:id="0" w:name="_GoBack"/>
      <w:bookmarkEnd w:id="0"/>
    </w:p>
    <w:p w:rsidR="00512EAB" w:rsidRDefault="00512EAB" w:rsidP="00512EAB">
      <w:pPr>
        <w:widowControl w:val="0"/>
        <w:autoSpaceDE w:val="0"/>
        <w:autoSpaceDN w:val="0"/>
        <w:adjustRightInd w:val="0"/>
      </w:pPr>
      <w:r>
        <w:rPr>
          <w:b/>
          <w:bCs/>
        </w:rPr>
        <w:t>Section 760.1040  Toilet Facility Maintenance</w:t>
      </w:r>
      <w:r>
        <w:t xml:space="preserve"> </w:t>
      </w:r>
    </w:p>
    <w:p w:rsidR="00512EAB" w:rsidRDefault="00512EAB" w:rsidP="00512EAB">
      <w:pPr>
        <w:widowControl w:val="0"/>
        <w:autoSpaceDE w:val="0"/>
        <w:autoSpaceDN w:val="0"/>
        <w:adjustRightInd w:val="0"/>
      </w:pPr>
    </w:p>
    <w:p w:rsidR="00512EAB" w:rsidRDefault="00512EAB" w:rsidP="00512EAB">
      <w:pPr>
        <w:widowControl w:val="0"/>
        <w:autoSpaceDE w:val="0"/>
        <w:autoSpaceDN w:val="0"/>
        <w:adjustRightInd w:val="0"/>
      </w:pPr>
      <w:r>
        <w:t xml:space="preserve">Toilet facilities, including toilet fixtures and any related vestibules, shall be kept clean and in good repair.  A supply of toilet tissue shall be provided at each toilet at all times.  Easily cleanable receptacles shall be provided for waste materials.  Toilet rooms used by women shall have at least one covered waste receptacle. </w:t>
      </w:r>
    </w:p>
    <w:sectPr w:rsidR="00512EAB" w:rsidSect="00512E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2EAB"/>
    <w:rsid w:val="00512EAB"/>
    <w:rsid w:val="005C3366"/>
    <w:rsid w:val="00655C22"/>
    <w:rsid w:val="00915539"/>
    <w:rsid w:val="00C2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