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44" w:rsidRDefault="00805B44" w:rsidP="00805B44">
      <w:pPr>
        <w:widowControl w:val="0"/>
        <w:autoSpaceDE w:val="0"/>
        <w:autoSpaceDN w:val="0"/>
        <w:adjustRightInd w:val="0"/>
      </w:pPr>
      <w:bookmarkStart w:id="0" w:name="_GoBack"/>
      <w:bookmarkEnd w:id="0"/>
    </w:p>
    <w:p w:rsidR="00805B44" w:rsidRDefault="00805B44" w:rsidP="00805B44">
      <w:pPr>
        <w:widowControl w:val="0"/>
        <w:autoSpaceDE w:val="0"/>
        <w:autoSpaceDN w:val="0"/>
        <w:adjustRightInd w:val="0"/>
      </w:pPr>
      <w:r>
        <w:rPr>
          <w:b/>
          <w:bCs/>
        </w:rPr>
        <w:t>Section 760.1210  Floor Carpeting</w:t>
      </w:r>
      <w:r>
        <w:t xml:space="preserve"> </w:t>
      </w:r>
    </w:p>
    <w:p w:rsidR="00805B44" w:rsidRDefault="00805B44" w:rsidP="00805B44">
      <w:pPr>
        <w:widowControl w:val="0"/>
        <w:autoSpaceDE w:val="0"/>
        <w:autoSpaceDN w:val="0"/>
        <w:adjustRightInd w:val="0"/>
      </w:pPr>
    </w:p>
    <w:p w:rsidR="00805B44" w:rsidRDefault="00805B44" w:rsidP="00805B44">
      <w:pPr>
        <w:widowControl w:val="0"/>
        <w:autoSpaceDE w:val="0"/>
        <w:autoSpaceDN w:val="0"/>
        <w:adjustRightInd w:val="0"/>
      </w:pPr>
      <w:r>
        <w:t xml:space="preserve">Carpeting, if used as a floor covering, shall be of closely woven construction, properly installed, easily cleanable, and maintained in good repair.  Carpeting shall not be used in food preparation and warewashing areas, in food storage areas, or in toilet room areas where urinals or fixtures are located. </w:t>
      </w:r>
    </w:p>
    <w:sectPr w:rsidR="00805B44" w:rsidSect="00805B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B44"/>
    <w:rsid w:val="000D2A94"/>
    <w:rsid w:val="005C3366"/>
    <w:rsid w:val="005C7971"/>
    <w:rsid w:val="00805B44"/>
    <w:rsid w:val="00A5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