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C22" w:rsidRDefault="000E7C22" w:rsidP="000E7C22">
      <w:pPr>
        <w:widowControl w:val="0"/>
        <w:autoSpaceDE w:val="0"/>
        <w:autoSpaceDN w:val="0"/>
        <w:adjustRightInd w:val="0"/>
      </w:pPr>
      <w:bookmarkStart w:id="0" w:name="_GoBack"/>
      <w:bookmarkEnd w:id="0"/>
    </w:p>
    <w:p w:rsidR="000E7C22" w:rsidRDefault="000E7C22" w:rsidP="000E7C22">
      <w:pPr>
        <w:widowControl w:val="0"/>
        <w:autoSpaceDE w:val="0"/>
        <w:autoSpaceDN w:val="0"/>
        <w:adjustRightInd w:val="0"/>
      </w:pPr>
      <w:r>
        <w:rPr>
          <w:b/>
          <w:bCs/>
        </w:rPr>
        <w:t>Section 760.1610  Existing Equipment and Facilities</w:t>
      </w:r>
      <w:r>
        <w:t xml:space="preserve"> </w:t>
      </w:r>
    </w:p>
    <w:p w:rsidR="000E7C22" w:rsidRDefault="000E7C22" w:rsidP="000E7C22">
      <w:pPr>
        <w:widowControl w:val="0"/>
        <w:autoSpaceDE w:val="0"/>
        <w:autoSpaceDN w:val="0"/>
        <w:adjustRightInd w:val="0"/>
      </w:pPr>
    </w:p>
    <w:p w:rsidR="000E7C22" w:rsidRDefault="000E7C22" w:rsidP="000E7C22">
      <w:pPr>
        <w:widowControl w:val="0"/>
        <w:autoSpaceDE w:val="0"/>
        <w:autoSpaceDN w:val="0"/>
        <w:adjustRightInd w:val="0"/>
      </w:pPr>
      <w:r>
        <w:t xml:space="preserve">Building facilities and equipment in use before the effective date of this Part and which do not meet fully all of the design and fabrication requirements of this Part, shall be acceptable if they are in good repair; capable of being maintained in a sanitary condition, and the food-contact surfaces (if any) are in compliance with the definition of "Safe Materials" in Section 760.20 of this Part. </w:t>
      </w:r>
    </w:p>
    <w:sectPr w:rsidR="000E7C22" w:rsidSect="000E7C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7C22"/>
    <w:rsid w:val="000E7C22"/>
    <w:rsid w:val="00530B06"/>
    <w:rsid w:val="005C3366"/>
    <w:rsid w:val="00C21C10"/>
    <w:rsid w:val="00C74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