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A94" w:rsidRDefault="00EF1A94" w:rsidP="00EF1A94">
      <w:pPr>
        <w:widowControl w:val="0"/>
        <w:autoSpaceDE w:val="0"/>
        <w:autoSpaceDN w:val="0"/>
        <w:adjustRightInd w:val="0"/>
      </w:pPr>
      <w:bookmarkStart w:id="0" w:name="_GoBack"/>
      <w:bookmarkEnd w:id="0"/>
    </w:p>
    <w:p w:rsidR="00EF1A94" w:rsidRDefault="00EF1A94" w:rsidP="00EF1A94">
      <w:pPr>
        <w:widowControl w:val="0"/>
        <w:autoSpaceDE w:val="0"/>
        <w:autoSpaceDN w:val="0"/>
        <w:adjustRightInd w:val="0"/>
      </w:pPr>
      <w:r>
        <w:rPr>
          <w:b/>
          <w:bCs/>
        </w:rPr>
        <w:t>Section 760.3100  Meat and Poultry Labeling</w:t>
      </w:r>
      <w:r>
        <w:t xml:space="preserve"> </w:t>
      </w:r>
    </w:p>
    <w:p w:rsidR="00EF1A94" w:rsidRDefault="00EF1A94" w:rsidP="00EF1A94">
      <w:pPr>
        <w:widowControl w:val="0"/>
        <w:autoSpaceDE w:val="0"/>
        <w:autoSpaceDN w:val="0"/>
        <w:adjustRightInd w:val="0"/>
      </w:pPr>
    </w:p>
    <w:p w:rsidR="00EF1A94" w:rsidRDefault="00EF1A94" w:rsidP="00EF1A94">
      <w:pPr>
        <w:widowControl w:val="0"/>
        <w:autoSpaceDE w:val="0"/>
        <w:autoSpaceDN w:val="0"/>
        <w:adjustRightInd w:val="0"/>
      </w:pPr>
      <w:r>
        <w:t>Every package of meat or poultry or meat or poultry product shall comply with all labeling requirements of Section 760.110(</w:t>
      </w:r>
      <w:proofErr w:type="spellStart"/>
      <w:r>
        <w:t>i</w:t>
      </w:r>
      <w:proofErr w:type="spellEnd"/>
      <w:r>
        <w:t xml:space="preserve">) of this Part. </w:t>
      </w:r>
    </w:p>
    <w:p w:rsidR="00FC6E06" w:rsidRDefault="00FC6E06" w:rsidP="00EF1A94">
      <w:pPr>
        <w:widowControl w:val="0"/>
        <w:autoSpaceDE w:val="0"/>
        <w:autoSpaceDN w:val="0"/>
        <w:adjustRightInd w:val="0"/>
      </w:pPr>
    </w:p>
    <w:p w:rsidR="00EF1A94" w:rsidRDefault="00EF1A94" w:rsidP="00EF1A94">
      <w:pPr>
        <w:widowControl w:val="0"/>
        <w:autoSpaceDE w:val="0"/>
        <w:autoSpaceDN w:val="0"/>
        <w:adjustRightInd w:val="0"/>
        <w:ind w:left="1440" w:hanging="720"/>
      </w:pPr>
      <w:r>
        <w:t>a)</w:t>
      </w:r>
      <w:r>
        <w:tab/>
        <w:t xml:space="preserve">All ground beef is to be labeled "Ground Beef", "Chopped Beef" or "Hamburger."  When beef cheek meat (trimmed beef cheeks) is used in the preparation of chopped beef, ground beef, or hamburger, the amount of such cheek meat shall be limited to 25 percent and its presence shall be declared on the label, either contiguous to the name of the product or in the ingredient statement. </w:t>
      </w:r>
    </w:p>
    <w:p w:rsidR="00FC6E06" w:rsidRDefault="00FC6E06"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pPr>
      <w:r>
        <w:t>b)</w:t>
      </w:r>
      <w:r>
        <w:tab/>
        <w:t xml:space="preserve">It is not necessary to indicate the lean-to-fat content.  However, if it is shown, the label must indicate "Not Less than     % Lean," or "Not More Than   % Fat."  An example would be: </w:t>
      </w:r>
    </w:p>
    <w:p w:rsidR="00EF1A94" w:rsidRDefault="00EF1A94"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jc w:val="center"/>
      </w:pPr>
      <w:r>
        <w:t>GROUND BEEF</w:t>
      </w:r>
    </w:p>
    <w:p w:rsidR="00EF1A94" w:rsidRDefault="00EF1A94" w:rsidP="00EF1A94">
      <w:pPr>
        <w:widowControl w:val="0"/>
        <w:autoSpaceDE w:val="0"/>
        <w:autoSpaceDN w:val="0"/>
        <w:adjustRightInd w:val="0"/>
        <w:ind w:left="1440" w:hanging="720"/>
        <w:jc w:val="center"/>
      </w:pPr>
      <w:r>
        <w:t>Not Less Than 75% Lean</w:t>
      </w:r>
    </w:p>
    <w:p w:rsidR="00EF1A94" w:rsidRDefault="00EF1A94" w:rsidP="00EF1A94">
      <w:pPr>
        <w:widowControl w:val="0"/>
        <w:autoSpaceDE w:val="0"/>
        <w:autoSpaceDN w:val="0"/>
        <w:adjustRightInd w:val="0"/>
        <w:ind w:left="1440" w:hanging="720"/>
        <w:jc w:val="center"/>
      </w:pPr>
      <w:r>
        <w:t>or</w:t>
      </w:r>
    </w:p>
    <w:p w:rsidR="00EF1A94" w:rsidRDefault="00EF1A94" w:rsidP="00EF1A94">
      <w:pPr>
        <w:widowControl w:val="0"/>
        <w:autoSpaceDE w:val="0"/>
        <w:autoSpaceDN w:val="0"/>
        <w:adjustRightInd w:val="0"/>
        <w:ind w:left="1440" w:hanging="720"/>
        <w:jc w:val="center"/>
      </w:pPr>
      <w:r>
        <w:t>Not More Than 25% Fat</w:t>
      </w:r>
    </w:p>
    <w:p w:rsidR="00EF1A94" w:rsidRDefault="00EF1A94" w:rsidP="00EF1A94">
      <w:pPr>
        <w:widowControl w:val="0"/>
        <w:autoSpaceDE w:val="0"/>
        <w:autoSpaceDN w:val="0"/>
        <w:adjustRightInd w:val="0"/>
        <w:ind w:left="1440" w:hanging="720"/>
        <w:jc w:val="center"/>
      </w:pPr>
    </w:p>
    <w:p w:rsidR="00EF1A94" w:rsidRDefault="00EF1A94" w:rsidP="00EF1A94">
      <w:pPr>
        <w:widowControl w:val="0"/>
        <w:autoSpaceDE w:val="0"/>
        <w:autoSpaceDN w:val="0"/>
        <w:adjustRightInd w:val="0"/>
        <w:ind w:left="1440" w:hanging="720"/>
      </w:pPr>
      <w:r>
        <w:t>c)</w:t>
      </w:r>
      <w:r>
        <w:tab/>
        <w:t xml:space="preserve">An added descriptive name may be used where the ground beef is prepared from a specific beef cut such as the chuck, round, sirloin, etc.  An example would be: </w:t>
      </w:r>
    </w:p>
    <w:p w:rsidR="00EF1A94" w:rsidRDefault="00EF1A94"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jc w:val="center"/>
      </w:pPr>
      <w:r>
        <w:t>GROUND BEEF CHUCK</w:t>
      </w:r>
    </w:p>
    <w:p w:rsidR="00EF1A94" w:rsidRDefault="00EF1A94" w:rsidP="00EF1A94">
      <w:pPr>
        <w:widowControl w:val="0"/>
        <w:autoSpaceDE w:val="0"/>
        <w:autoSpaceDN w:val="0"/>
        <w:adjustRightInd w:val="0"/>
        <w:ind w:left="1440" w:hanging="720"/>
        <w:jc w:val="center"/>
      </w:pPr>
      <w:r>
        <w:t>or</w:t>
      </w:r>
    </w:p>
    <w:p w:rsidR="00EF1A94" w:rsidRDefault="00EF1A94" w:rsidP="00EF1A94">
      <w:pPr>
        <w:widowControl w:val="0"/>
        <w:autoSpaceDE w:val="0"/>
        <w:autoSpaceDN w:val="0"/>
        <w:adjustRightInd w:val="0"/>
        <w:ind w:left="1440" w:hanging="720"/>
        <w:jc w:val="center"/>
      </w:pPr>
      <w:r>
        <w:t>GROUND BEEF CHUCK</w:t>
      </w:r>
    </w:p>
    <w:p w:rsidR="00EF1A94" w:rsidRDefault="00EF1A94" w:rsidP="00EF1A94">
      <w:pPr>
        <w:widowControl w:val="0"/>
        <w:autoSpaceDE w:val="0"/>
        <w:autoSpaceDN w:val="0"/>
        <w:adjustRightInd w:val="0"/>
        <w:ind w:left="1440" w:hanging="720"/>
        <w:jc w:val="center"/>
      </w:pPr>
      <w:r>
        <w:t>Not Less Than 75% Lean</w:t>
      </w:r>
    </w:p>
    <w:p w:rsidR="00EF1A94" w:rsidRDefault="00EF1A94" w:rsidP="00EF1A94">
      <w:pPr>
        <w:widowControl w:val="0"/>
        <w:autoSpaceDE w:val="0"/>
        <w:autoSpaceDN w:val="0"/>
        <w:adjustRightInd w:val="0"/>
        <w:ind w:left="1440" w:hanging="720"/>
        <w:jc w:val="center"/>
      </w:pPr>
    </w:p>
    <w:p w:rsidR="00EF1A94" w:rsidRDefault="00EF1A94" w:rsidP="00EF1A94">
      <w:pPr>
        <w:widowControl w:val="0"/>
        <w:autoSpaceDE w:val="0"/>
        <w:autoSpaceDN w:val="0"/>
        <w:adjustRightInd w:val="0"/>
        <w:ind w:left="1440" w:hanging="720"/>
      </w:pPr>
      <w:r>
        <w:t>d)</w:t>
      </w:r>
      <w:r>
        <w:tab/>
        <w:t xml:space="preserve">The label of a </w:t>
      </w:r>
      <w:proofErr w:type="spellStart"/>
      <w:r>
        <w:t>prepacked</w:t>
      </w:r>
      <w:proofErr w:type="spellEnd"/>
      <w:r>
        <w:t xml:space="preserve"> product which conforms to the definition of "Beef Pattie Mix" as prescribed in Section 760.20, shall declare, in addition to the name of the product, the percentage by weight of beef contained in the product, and the common or usual name of each ingredient in decreasing order of its predominance.  Binders or extenders and/or partially defatted beef fatty tissue may be used without added water, or with added water only in amounts such that the product characteristics are essentially that of a meat </w:t>
      </w:r>
      <w:proofErr w:type="spellStart"/>
      <w:r>
        <w:t>pattie</w:t>
      </w:r>
      <w:proofErr w:type="spellEnd"/>
      <w:r>
        <w:t xml:space="preserve">. If displayed in bulk, a placard must be exhibited to identify the product in accordance with this rule.  A sample label or placard would be: </w:t>
      </w:r>
    </w:p>
    <w:p w:rsidR="00EF1A94" w:rsidRDefault="00EF1A94"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jc w:val="center"/>
      </w:pPr>
      <w:r>
        <w:t>BEEF PATTIE MIX</w:t>
      </w:r>
    </w:p>
    <w:p w:rsidR="00EF1A94" w:rsidRDefault="00EF1A94" w:rsidP="00EF1A94">
      <w:pPr>
        <w:widowControl w:val="0"/>
        <w:autoSpaceDE w:val="0"/>
        <w:autoSpaceDN w:val="0"/>
        <w:adjustRightInd w:val="0"/>
        <w:ind w:left="1440" w:hanging="720"/>
        <w:jc w:val="center"/>
      </w:pPr>
      <w:r>
        <w:t>70% Beef</w:t>
      </w:r>
    </w:p>
    <w:p w:rsidR="00EF1A94" w:rsidRDefault="00EF1A94" w:rsidP="00EF1A94">
      <w:pPr>
        <w:widowControl w:val="0"/>
        <w:autoSpaceDE w:val="0"/>
        <w:autoSpaceDN w:val="0"/>
        <w:adjustRightInd w:val="0"/>
        <w:ind w:left="1440" w:hanging="720"/>
        <w:jc w:val="center"/>
      </w:pPr>
      <w:r>
        <w:t>Ingredients:  Beef, water</w:t>
      </w:r>
    </w:p>
    <w:p w:rsidR="00EF1A94" w:rsidRDefault="00EF1A94" w:rsidP="00EF1A94">
      <w:pPr>
        <w:widowControl w:val="0"/>
        <w:autoSpaceDE w:val="0"/>
        <w:autoSpaceDN w:val="0"/>
        <w:adjustRightInd w:val="0"/>
        <w:ind w:left="1440" w:hanging="720"/>
        <w:jc w:val="center"/>
      </w:pPr>
      <w:r>
        <w:t>non-meat protein extenders</w:t>
      </w:r>
    </w:p>
    <w:p w:rsidR="00EF1A94" w:rsidRDefault="00EF1A94" w:rsidP="00EF1A94">
      <w:pPr>
        <w:widowControl w:val="0"/>
        <w:autoSpaceDE w:val="0"/>
        <w:autoSpaceDN w:val="0"/>
        <w:adjustRightInd w:val="0"/>
        <w:ind w:left="1440" w:hanging="720"/>
        <w:jc w:val="center"/>
      </w:pPr>
    </w:p>
    <w:p w:rsidR="00EF1A94" w:rsidRDefault="00EF1A94" w:rsidP="00EF1A94">
      <w:pPr>
        <w:widowControl w:val="0"/>
        <w:autoSpaceDE w:val="0"/>
        <w:autoSpaceDN w:val="0"/>
        <w:adjustRightInd w:val="0"/>
        <w:ind w:left="1440" w:hanging="720"/>
      </w:pPr>
      <w:r>
        <w:t>e)</w:t>
      </w:r>
      <w:r>
        <w:tab/>
        <w:t xml:space="preserve">"Seasoning: permitted in ground or chopped beef or hamburger or poultry may include salt, natural sweeteners, spices, flavoring, including essential oils, oleoresins and other spice extractives, monosodium glutamate, hydrolyzed vegetable protein and similar flavorings when used in condimental proportions. Seasoning does not include coloring, sulfites or color enhancers. </w:t>
      </w:r>
    </w:p>
    <w:p w:rsidR="00FC6E06" w:rsidRDefault="00FC6E06"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pPr>
      <w:r>
        <w:t>f)</w:t>
      </w:r>
      <w:r>
        <w:tab/>
        <w:t xml:space="preserve">The requirements which apply to ground beef shall also apply to veal, lamb, pork or poultry if offered in the chopped or ground form.  If these ground meats are merchandised as a combination package, each component must be indicated on the label.  A sample label for beef, lamb, pork and poultry would be: </w:t>
      </w:r>
    </w:p>
    <w:p w:rsidR="00EF1A94" w:rsidRDefault="00EF1A94" w:rsidP="00EF1A94">
      <w:pPr>
        <w:widowControl w:val="0"/>
        <w:autoSpaceDE w:val="0"/>
        <w:autoSpaceDN w:val="0"/>
        <w:adjustRightInd w:val="0"/>
        <w:ind w:left="1440" w:hanging="720"/>
      </w:pPr>
    </w:p>
    <w:tbl>
      <w:tblPr>
        <w:tblW w:w="0" w:type="auto"/>
        <w:tblInd w:w="2817"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622"/>
        <w:gridCol w:w="2736"/>
      </w:tblGrid>
      <w:tr w:rsidR="00EF1A94">
        <w:tblPrEx>
          <w:tblCellMar>
            <w:top w:w="0" w:type="dxa"/>
            <w:bottom w:w="0" w:type="dxa"/>
          </w:tblCellMar>
        </w:tblPrEx>
        <w:tc>
          <w:tcPr>
            <w:tcW w:w="2622" w:type="dxa"/>
            <w:tcBorders>
              <w:top w:val="nil"/>
              <w:left w:val="nil"/>
              <w:bottom w:val="nil"/>
              <w:right w:val="nil"/>
            </w:tcBorders>
          </w:tcPr>
          <w:p w:rsidR="00EF1A94" w:rsidRDefault="00EF1A94" w:rsidP="00EF1A94">
            <w:pPr>
              <w:widowControl w:val="0"/>
              <w:autoSpaceDE w:val="0"/>
              <w:autoSpaceDN w:val="0"/>
              <w:adjustRightInd w:val="0"/>
            </w:pPr>
            <w:r>
              <w:t>Ground Beef</w:t>
            </w:r>
          </w:p>
        </w:tc>
        <w:tc>
          <w:tcPr>
            <w:tcW w:w="2736" w:type="dxa"/>
            <w:tcBorders>
              <w:top w:val="nil"/>
              <w:left w:val="nil"/>
              <w:bottom w:val="nil"/>
              <w:right w:val="nil"/>
            </w:tcBorders>
          </w:tcPr>
          <w:p w:rsidR="00EF1A94" w:rsidRDefault="00EF1A94" w:rsidP="00EF1A94">
            <w:pPr>
              <w:widowControl w:val="0"/>
              <w:autoSpaceDE w:val="0"/>
              <w:autoSpaceDN w:val="0"/>
              <w:adjustRightInd w:val="0"/>
            </w:pPr>
            <w:r>
              <w:t>Beef</w:t>
            </w:r>
          </w:p>
        </w:tc>
      </w:tr>
      <w:tr w:rsidR="00EF1A94">
        <w:tblPrEx>
          <w:tblCellMar>
            <w:top w:w="0" w:type="dxa"/>
            <w:bottom w:w="0" w:type="dxa"/>
          </w:tblCellMar>
        </w:tblPrEx>
        <w:tc>
          <w:tcPr>
            <w:tcW w:w="2622" w:type="dxa"/>
            <w:tcBorders>
              <w:top w:val="nil"/>
              <w:left w:val="nil"/>
              <w:bottom w:val="nil"/>
              <w:right w:val="nil"/>
            </w:tcBorders>
          </w:tcPr>
          <w:p w:rsidR="00EF1A94" w:rsidRDefault="00EF1A94" w:rsidP="00EF1A94">
            <w:pPr>
              <w:widowControl w:val="0"/>
              <w:autoSpaceDE w:val="0"/>
              <w:autoSpaceDN w:val="0"/>
              <w:adjustRightInd w:val="0"/>
            </w:pPr>
            <w:r>
              <w:t>Ground Lamb</w:t>
            </w:r>
          </w:p>
        </w:tc>
        <w:tc>
          <w:tcPr>
            <w:tcW w:w="2736" w:type="dxa"/>
            <w:tcBorders>
              <w:top w:val="nil"/>
              <w:left w:val="nil"/>
              <w:bottom w:val="nil"/>
              <w:right w:val="nil"/>
            </w:tcBorders>
          </w:tcPr>
          <w:p w:rsidR="00EF1A94" w:rsidRDefault="00EF1A94" w:rsidP="00EF1A94">
            <w:pPr>
              <w:widowControl w:val="0"/>
              <w:autoSpaceDE w:val="0"/>
              <w:autoSpaceDN w:val="0"/>
              <w:adjustRightInd w:val="0"/>
            </w:pPr>
            <w:r>
              <w:t>Lamb</w:t>
            </w:r>
          </w:p>
        </w:tc>
      </w:tr>
      <w:tr w:rsidR="00EF1A94">
        <w:tblPrEx>
          <w:tblCellMar>
            <w:top w:w="0" w:type="dxa"/>
            <w:bottom w:w="0" w:type="dxa"/>
          </w:tblCellMar>
        </w:tblPrEx>
        <w:tc>
          <w:tcPr>
            <w:tcW w:w="2622" w:type="dxa"/>
            <w:tcBorders>
              <w:top w:val="nil"/>
              <w:left w:val="nil"/>
              <w:bottom w:val="nil"/>
              <w:right w:val="nil"/>
            </w:tcBorders>
          </w:tcPr>
          <w:p w:rsidR="00EF1A94" w:rsidRDefault="00EF1A94" w:rsidP="00EF1A94">
            <w:pPr>
              <w:widowControl w:val="0"/>
              <w:autoSpaceDE w:val="0"/>
              <w:autoSpaceDN w:val="0"/>
              <w:adjustRightInd w:val="0"/>
            </w:pPr>
            <w:r>
              <w:t>Ground Pork</w:t>
            </w:r>
          </w:p>
        </w:tc>
        <w:tc>
          <w:tcPr>
            <w:tcW w:w="2736" w:type="dxa"/>
            <w:tcBorders>
              <w:top w:val="nil"/>
              <w:left w:val="nil"/>
              <w:bottom w:val="nil"/>
              <w:right w:val="nil"/>
            </w:tcBorders>
          </w:tcPr>
          <w:p w:rsidR="00EF1A94" w:rsidRDefault="00EF1A94" w:rsidP="00EF1A94">
            <w:pPr>
              <w:widowControl w:val="0"/>
              <w:autoSpaceDE w:val="0"/>
              <w:autoSpaceDN w:val="0"/>
              <w:adjustRightInd w:val="0"/>
            </w:pPr>
            <w:r>
              <w:t>Pork</w:t>
            </w:r>
          </w:p>
        </w:tc>
      </w:tr>
      <w:tr w:rsidR="00EF1A94">
        <w:tblPrEx>
          <w:tblCellMar>
            <w:top w:w="0" w:type="dxa"/>
            <w:bottom w:w="0" w:type="dxa"/>
          </w:tblCellMar>
        </w:tblPrEx>
        <w:tc>
          <w:tcPr>
            <w:tcW w:w="2622" w:type="dxa"/>
            <w:tcBorders>
              <w:top w:val="nil"/>
              <w:left w:val="nil"/>
              <w:bottom w:val="nil"/>
              <w:right w:val="nil"/>
            </w:tcBorders>
          </w:tcPr>
          <w:p w:rsidR="00EF1A94" w:rsidRDefault="00EF1A94" w:rsidP="00EF1A94">
            <w:pPr>
              <w:widowControl w:val="0"/>
              <w:autoSpaceDE w:val="0"/>
              <w:autoSpaceDN w:val="0"/>
              <w:adjustRightInd w:val="0"/>
            </w:pPr>
            <w:r>
              <w:t>Ground Turkey</w:t>
            </w:r>
          </w:p>
        </w:tc>
        <w:tc>
          <w:tcPr>
            <w:tcW w:w="2736" w:type="dxa"/>
            <w:tcBorders>
              <w:top w:val="nil"/>
              <w:left w:val="nil"/>
              <w:bottom w:val="nil"/>
              <w:right w:val="nil"/>
            </w:tcBorders>
          </w:tcPr>
          <w:p w:rsidR="00EF1A94" w:rsidRDefault="00EF1A94" w:rsidP="00EF1A94">
            <w:pPr>
              <w:widowControl w:val="0"/>
              <w:autoSpaceDE w:val="0"/>
              <w:autoSpaceDN w:val="0"/>
              <w:adjustRightInd w:val="0"/>
            </w:pPr>
            <w:r>
              <w:t>Turkey</w:t>
            </w:r>
          </w:p>
        </w:tc>
      </w:tr>
      <w:tr w:rsidR="00EF1A94">
        <w:tblPrEx>
          <w:tblCellMar>
            <w:top w:w="0" w:type="dxa"/>
            <w:bottom w:w="0" w:type="dxa"/>
          </w:tblCellMar>
        </w:tblPrEx>
        <w:tc>
          <w:tcPr>
            <w:tcW w:w="2622" w:type="dxa"/>
            <w:tcBorders>
              <w:top w:val="nil"/>
              <w:left w:val="nil"/>
              <w:bottom w:val="nil"/>
              <w:right w:val="nil"/>
            </w:tcBorders>
          </w:tcPr>
          <w:p w:rsidR="00EF1A94" w:rsidRDefault="00EF1A94" w:rsidP="00EF1A94">
            <w:pPr>
              <w:widowControl w:val="0"/>
              <w:autoSpaceDE w:val="0"/>
              <w:autoSpaceDN w:val="0"/>
              <w:adjustRightInd w:val="0"/>
            </w:pPr>
            <w:r>
              <w:t>Ground Veal</w:t>
            </w:r>
          </w:p>
        </w:tc>
        <w:tc>
          <w:tcPr>
            <w:tcW w:w="2736" w:type="dxa"/>
            <w:tcBorders>
              <w:top w:val="nil"/>
              <w:left w:val="nil"/>
              <w:bottom w:val="nil"/>
              <w:right w:val="nil"/>
            </w:tcBorders>
          </w:tcPr>
          <w:p w:rsidR="00EF1A94" w:rsidRDefault="00EF1A94" w:rsidP="00EF1A94">
            <w:pPr>
              <w:widowControl w:val="0"/>
              <w:autoSpaceDE w:val="0"/>
              <w:autoSpaceDN w:val="0"/>
              <w:adjustRightInd w:val="0"/>
            </w:pPr>
            <w:r>
              <w:t>Veal</w:t>
            </w:r>
          </w:p>
        </w:tc>
      </w:tr>
    </w:tbl>
    <w:p w:rsidR="00FC6E06" w:rsidRDefault="00FC6E06"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pPr>
      <w:r>
        <w:t>g)</w:t>
      </w:r>
      <w:r>
        <w:tab/>
        <w:t xml:space="preserve">Fanciful or characterizing names of ground meats or poultry are permitted, but only if they do not obscure or replace the approved name.  The fanciful or characterizing name may be placed on the regular price-weight label or on a separate label but the approved identification must appear conspicuously and </w:t>
      </w:r>
      <w:proofErr w:type="spellStart"/>
      <w:r>
        <w:t>unobscured</w:t>
      </w:r>
      <w:proofErr w:type="spellEnd"/>
      <w:r>
        <w:t xml:space="preserve">. </w:t>
      </w:r>
    </w:p>
    <w:p w:rsidR="00FC6E06" w:rsidRDefault="00FC6E06"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pPr>
      <w:r>
        <w:t>h)</w:t>
      </w:r>
      <w:r>
        <w:tab/>
        <w:t xml:space="preserve">No grade designation may be used for ground meat or poultry.  After trimming and grinding, meat loses its grade identification and therefore does not have a grade in the ground form. </w:t>
      </w:r>
    </w:p>
    <w:p w:rsidR="00FC6E06" w:rsidRDefault="00FC6E06"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pPr>
      <w:proofErr w:type="spellStart"/>
      <w:r>
        <w:t>i</w:t>
      </w:r>
      <w:proofErr w:type="spellEnd"/>
      <w:r>
        <w:t>)</w:t>
      </w:r>
      <w:r>
        <w:tab/>
        <w:t xml:space="preserve">"Previously Frozen" must be labeled on the package, container or wrapping, in type of uniform size and prominence so as to be readable and understood by the general public if a meat or meat food product or poultry or poultry food product has been frozen prior to sale. </w:t>
      </w:r>
    </w:p>
    <w:p w:rsidR="00FC6E06" w:rsidRDefault="00FC6E06"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pPr>
      <w:r>
        <w:t>j)</w:t>
      </w:r>
      <w:r>
        <w:tab/>
        <w:t xml:space="preserve">Meat, poultry, game birds or game animals smoked or processed as a service to the customer shall be marked with the customer's name and labeled "not for sale." </w:t>
      </w:r>
    </w:p>
    <w:p w:rsidR="00EF1A94" w:rsidRDefault="00EF1A94" w:rsidP="00EF1A94">
      <w:pPr>
        <w:widowControl w:val="0"/>
        <w:autoSpaceDE w:val="0"/>
        <w:autoSpaceDN w:val="0"/>
        <w:adjustRightInd w:val="0"/>
        <w:ind w:left="1440" w:hanging="720"/>
      </w:pPr>
    </w:p>
    <w:p w:rsidR="00EF1A94" w:rsidRDefault="00EF1A94" w:rsidP="00EF1A94">
      <w:pPr>
        <w:widowControl w:val="0"/>
        <w:autoSpaceDE w:val="0"/>
        <w:autoSpaceDN w:val="0"/>
        <w:adjustRightInd w:val="0"/>
        <w:ind w:left="1440" w:hanging="720"/>
      </w:pPr>
      <w:r>
        <w:t xml:space="preserve">(Source:  Amended at 20 Ill. Reg. 3307, effective February 5, 1996) </w:t>
      </w:r>
    </w:p>
    <w:sectPr w:rsidR="00EF1A94" w:rsidSect="00EF1A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1A94"/>
    <w:rsid w:val="005C3366"/>
    <w:rsid w:val="00D90EFB"/>
    <w:rsid w:val="00DE4BF4"/>
    <w:rsid w:val="00EF1A94"/>
    <w:rsid w:val="00FC6E06"/>
    <w:rsid w:val="00FD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