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9E" w:rsidRDefault="006507E8" w:rsidP="006507E8">
      <w:pPr>
        <w:widowControl w:val="0"/>
        <w:autoSpaceDE w:val="0"/>
        <w:autoSpaceDN w:val="0"/>
        <w:adjustRightInd w:val="0"/>
        <w:ind w:left="57"/>
      </w:pPr>
      <w:bookmarkStart w:id="0" w:name="_GoBack"/>
      <w:bookmarkEnd w:id="0"/>
      <w:r>
        <w:t>SOURCE</w:t>
      </w:r>
      <w:r w:rsidR="0025239E">
        <w:t xml:space="preserve">:  Repealed at 16 Ill. Reg. 16072, effective October 1, 1992. </w:t>
      </w:r>
    </w:p>
    <w:sectPr w:rsidR="0025239E" w:rsidSect="002523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239E"/>
    <w:rsid w:val="001A02DB"/>
    <w:rsid w:val="0025239E"/>
    <w:rsid w:val="002E028C"/>
    <w:rsid w:val="00572577"/>
    <w:rsid w:val="005C3366"/>
    <w:rsid w:val="006507E8"/>
    <w:rsid w:val="008A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16 Ill</vt:lpstr>
    </vt:vector>
  </TitlesOfParts>
  <Company>General Assembly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16 Ill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