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3B" w:rsidRDefault="009B3D3B" w:rsidP="009B3D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3D3B" w:rsidRDefault="009B3D3B" w:rsidP="009B3D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785.380  Qualifications for Farm Licensing</w:t>
      </w:r>
      <w:r>
        <w:t xml:space="preserve"> </w:t>
      </w:r>
    </w:p>
    <w:p w:rsidR="009B3D3B" w:rsidRDefault="009B3D3B" w:rsidP="009B3D3B">
      <w:pPr>
        <w:widowControl w:val="0"/>
        <w:autoSpaceDE w:val="0"/>
        <w:autoSpaceDN w:val="0"/>
        <w:adjustRightInd w:val="0"/>
      </w:pPr>
    </w:p>
    <w:p w:rsidR="009B3D3B" w:rsidRDefault="009B3D3B" w:rsidP="009B3D3B">
      <w:pPr>
        <w:widowControl w:val="0"/>
        <w:autoSpaceDE w:val="0"/>
        <w:autoSpaceDN w:val="0"/>
        <w:adjustRightInd w:val="0"/>
      </w:pPr>
      <w:r>
        <w:t xml:space="preserve">Farm licensing requires satisfactory compliance with the requirements in Subpart C. </w:t>
      </w:r>
    </w:p>
    <w:sectPr w:rsidR="009B3D3B" w:rsidSect="009B3D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D3B"/>
    <w:rsid w:val="000456F3"/>
    <w:rsid w:val="005C3366"/>
    <w:rsid w:val="008B0C34"/>
    <w:rsid w:val="009B3D3B"/>
    <w:rsid w:val="00E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