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68" w:rsidRDefault="00514368" w:rsidP="005143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4368" w:rsidRDefault="00514368" w:rsidP="00514368">
      <w:pPr>
        <w:widowControl w:val="0"/>
        <w:autoSpaceDE w:val="0"/>
        <w:autoSpaceDN w:val="0"/>
        <w:adjustRightInd w:val="0"/>
      </w:pPr>
      <w:r>
        <w:t xml:space="preserve">AUTHORITY:  Implementing and authorized by the Tanning Facility Permit Act [210 ILCS 145]. </w:t>
      </w:r>
    </w:p>
    <w:sectPr w:rsidR="00514368" w:rsidSect="005143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4368"/>
    <w:rsid w:val="0002342C"/>
    <w:rsid w:val="004664F8"/>
    <w:rsid w:val="00514368"/>
    <w:rsid w:val="005C3366"/>
    <w:rsid w:val="0070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Tanning Facility Permit Act [210 ILCS 145]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Tanning Facility Permit Act [210 ILCS 145]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