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6D9" w:rsidRDefault="005F06D9" w:rsidP="005F06D9">
      <w:pPr>
        <w:widowControl w:val="0"/>
        <w:autoSpaceDE w:val="0"/>
        <w:autoSpaceDN w:val="0"/>
        <w:adjustRightInd w:val="0"/>
      </w:pPr>
      <w:bookmarkStart w:id="0" w:name="_GoBack"/>
      <w:bookmarkEnd w:id="0"/>
    </w:p>
    <w:p w:rsidR="005F06D9" w:rsidRDefault="005F06D9" w:rsidP="005F06D9">
      <w:pPr>
        <w:widowControl w:val="0"/>
        <w:autoSpaceDE w:val="0"/>
        <w:autoSpaceDN w:val="0"/>
        <w:adjustRightInd w:val="0"/>
      </w:pPr>
      <w:r>
        <w:rPr>
          <w:b/>
          <w:bCs/>
        </w:rPr>
        <w:t>Section 800.520  Sewage Disposal Systems</w:t>
      </w:r>
      <w:r>
        <w:t xml:space="preserve"> </w:t>
      </w:r>
    </w:p>
    <w:p w:rsidR="005F06D9" w:rsidRDefault="005F06D9" w:rsidP="005F06D9">
      <w:pPr>
        <w:widowControl w:val="0"/>
        <w:autoSpaceDE w:val="0"/>
        <w:autoSpaceDN w:val="0"/>
        <w:adjustRightInd w:val="0"/>
      </w:pPr>
    </w:p>
    <w:p w:rsidR="005F06D9" w:rsidRDefault="001271EC" w:rsidP="001271EC">
      <w:pPr>
        <w:widowControl w:val="0"/>
        <w:autoSpaceDE w:val="0"/>
        <w:autoSpaceDN w:val="0"/>
        <w:adjustRightInd w:val="0"/>
        <w:ind w:left="1425" w:hanging="705"/>
      </w:pPr>
      <w:r>
        <w:t>a)</w:t>
      </w:r>
      <w:r>
        <w:tab/>
        <w:t>A sanitary dump</w:t>
      </w:r>
      <w:r w:rsidR="005F06D9">
        <w:t xml:space="preserve"> station</w:t>
      </w:r>
      <w:r>
        <w:t>,</w:t>
      </w:r>
      <w:r w:rsidR="005F06D9">
        <w:t xml:space="preserve"> or an individual sewer riser at each space</w:t>
      </w:r>
      <w:r>
        <w:t>,</w:t>
      </w:r>
      <w:r w:rsidR="005F06D9">
        <w:t xml:space="preserve"> shall be provided in all recreational areas that permit overnight camping in recreational vehicles capable of sewage discharge. </w:t>
      </w:r>
    </w:p>
    <w:p w:rsidR="008A2FDB" w:rsidRDefault="008A2FDB" w:rsidP="005F06D9">
      <w:pPr>
        <w:widowControl w:val="0"/>
        <w:autoSpaceDE w:val="0"/>
        <w:autoSpaceDN w:val="0"/>
        <w:adjustRightInd w:val="0"/>
        <w:ind w:left="1440" w:hanging="720"/>
      </w:pPr>
    </w:p>
    <w:p w:rsidR="005F06D9" w:rsidRDefault="005F06D9" w:rsidP="005F06D9">
      <w:pPr>
        <w:widowControl w:val="0"/>
        <w:autoSpaceDE w:val="0"/>
        <w:autoSpaceDN w:val="0"/>
        <w:adjustRightInd w:val="0"/>
        <w:ind w:left="1440" w:hanging="720"/>
      </w:pPr>
      <w:r>
        <w:t>b)</w:t>
      </w:r>
      <w:r>
        <w:tab/>
      </w:r>
      <w:r w:rsidR="001271EC">
        <w:t>Sanitary dump</w:t>
      </w:r>
      <w:r>
        <w:t xml:space="preserve"> stations shall comply with the Private Sewage Disposal Code (77 Ill.</w:t>
      </w:r>
      <w:r w:rsidR="00244683">
        <w:t xml:space="preserve"> </w:t>
      </w:r>
      <w:r>
        <w:t xml:space="preserve">Adm. Code 905).  The sanitary dump station shall receive waste by one of the following methods: </w:t>
      </w:r>
    </w:p>
    <w:p w:rsidR="008A2FDB" w:rsidRDefault="008A2FDB" w:rsidP="005F06D9">
      <w:pPr>
        <w:widowControl w:val="0"/>
        <w:autoSpaceDE w:val="0"/>
        <w:autoSpaceDN w:val="0"/>
        <w:adjustRightInd w:val="0"/>
        <w:ind w:left="2160" w:hanging="720"/>
      </w:pPr>
    </w:p>
    <w:p w:rsidR="005F06D9" w:rsidRDefault="005F06D9" w:rsidP="005F06D9">
      <w:pPr>
        <w:widowControl w:val="0"/>
        <w:autoSpaceDE w:val="0"/>
        <w:autoSpaceDN w:val="0"/>
        <w:adjustRightInd w:val="0"/>
        <w:ind w:left="2160" w:hanging="720"/>
      </w:pPr>
      <w:r>
        <w:t>1)</w:t>
      </w:r>
      <w:r>
        <w:tab/>
        <w:t xml:space="preserve">The recreational vehicle can be driven to the sanitary dump station. </w:t>
      </w:r>
    </w:p>
    <w:p w:rsidR="008A2FDB" w:rsidRDefault="008A2FDB" w:rsidP="005F06D9">
      <w:pPr>
        <w:widowControl w:val="0"/>
        <w:autoSpaceDE w:val="0"/>
        <w:autoSpaceDN w:val="0"/>
        <w:adjustRightInd w:val="0"/>
        <w:ind w:left="2160" w:hanging="720"/>
      </w:pPr>
    </w:p>
    <w:p w:rsidR="005F06D9" w:rsidRDefault="005F06D9" w:rsidP="005F06D9">
      <w:pPr>
        <w:widowControl w:val="0"/>
        <w:autoSpaceDE w:val="0"/>
        <w:autoSpaceDN w:val="0"/>
        <w:adjustRightInd w:val="0"/>
        <w:ind w:left="2160" w:hanging="720"/>
      </w:pPr>
      <w:r>
        <w:t>2)</w:t>
      </w:r>
      <w:r>
        <w:tab/>
        <w:t>A portable sewage collection tank can collect the waste from either recreational vehicle holding tanks or underground holding tank</w:t>
      </w:r>
      <w:r w:rsidR="001271EC">
        <w:t xml:space="preserve">s Portable sewage collection tanks shall be constructed and operated in such a manner that all openings </w:t>
      </w:r>
      <w:r>
        <w:t xml:space="preserve">to the atmosphere are sealed, and there is no spillage of sewage onto the ground. </w:t>
      </w:r>
    </w:p>
    <w:p w:rsidR="008A2FDB" w:rsidRDefault="008A2FDB" w:rsidP="005F06D9">
      <w:pPr>
        <w:widowControl w:val="0"/>
        <w:autoSpaceDE w:val="0"/>
        <w:autoSpaceDN w:val="0"/>
        <w:adjustRightInd w:val="0"/>
        <w:ind w:left="1440" w:hanging="720"/>
      </w:pPr>
    </w:p>
    <w:p w:rsidR="005F06D9" w:rsidRDefault="005F06D9" w:rsidP="005F06D9">
      <w:pPr>
        <w:widowControl w:val="0"/>
        <w:autoSpaceDE w:val="0"/>
        <w:autoSpaceDN w:val="0"/>
        <w:adjustRightInd w:val="0"/>
        <w:ind w:left="1440" w:hanging="720"/>
      </w:pPr>
      <w:r>
        <w:t>c)</w:t>
      </w:r>
      <w:r>
        <w:tab/>
      </w:r>
      <w:r w:rsidR="001271EC">
        <w:t>Sewer risers shall connect to a sewage disposal system or a holding tank. Holding tanks shall comply with Section 905.140 of the Private Sewage Disposal Code (77 Ill. Adm. Code 905). If water hookups are provided at each site, the holding tanks shall be sized to provide a storage capacity of 350 gallons for each sewer riser connected to the tank. For sites not provided with individual water hookups, the holding tanks shall be sized to provide a storage capacity of 140 gallons for each sewer riser connected to the tank.</w:t>
      </w:r>
    </w:p>
    <w:p w:rsidR="008A2FDB" w:rsidRDefault="008A2FDB" w:rsidP="005F06D9">
      <w:pPr>
        <w:widowControl w:val="0"/>
        <w:autoSpaceDE w:val="0"/>
        <w:autoSpaceDN w:val="0"/>
        <w:adjustRightInd w:val="0"/>
        <w:ind w:left="1440" w:hanging="720"/>
      </w:pPr>
    </w:p>
    <w:p w:rsidR="001271EC" w:rsidRDefault="001271EC" w:rsidP="005F06D9">
      <w:pPr>
        <w:widowControl w:val="0"/>
        <w:autoSpaceDE w:val="0"/>
        <w:autoSpaceDN w:val="0"/>
        <w:adjustRightInd w:val="0"/>
        <w:ind w:left="1440" w:hanging="720"/>
      </w:pPr>
      <w:r>
        <w:t>d)</w:t>
      </w:r>
      <w:r>
        <w:tab/>
        <w:t xml:space="preserve">The design flow for sites with mobile homes shall be 150 gallons per day. </w:t>
      </w:r>
    </w:p>
    <w:p w:rsidR="005F06D9" w:rsidRDefault="005F06D9" w:rsidP="005F06D9">
      <w:pPr>
        <w:widowControl w:val="0"/>
        <w:autoSpaceDE w:val="0"/>
        <w:autoSpaceDN w:val="0"/>
        <w:adjustRightInd w:val="0"/>
        <w:ind w:left="1440" w:hanging="720"/>
      </w:pPr>
    </w:p>
    <w:p w:rsidR="005F06D9" w:rsidRDefault="005F06D9" w:rsidP="005F06D9">
      <w:pPr>
        <w:widowControl w:val="0"/>
        <w:autoSpaceDE w:val="0"/>
        <w:autoSpaceDN w:val="0"/>
        <w:adjustRightInd w:val="0"/>
        <w:ind w:left="1440" w:hanging="720"/>
      </w:pPr>
      <w:r>
        <w:t>(Source:  Amended at 1</w:t>
      </w:r>
      <w:r w:rsidR="001271EC">
        <w:t>4</w:t>
      </w:r>
      <w:r>
        <w:t xml:space="preserve"> Ill. Reg. 1</w:t>
      </w:r>
      <w:r w:rsidR="001271EC">
        <w:t>2663</w:t>
      </w:r>
      <w:r>
        <w:t xml:space="preserve">, effective July </w:t>
      </w:r>
      <w:r w:rsidR="001271EC">
        <w:t>20</w:t>
      </w:r>
      <w:r>
        <w:t>, 19</w:t>
      </w:r>
      <w:r w:rsidR="001271EC">
        <w:t>90</w:t>
      </w:r>
      <w:r>
        <w:t xml:space="preserve">) </w:t>
      </w:r>
    </w:p>
    <w:sectPr w:rsidR="005F06D9" w:rsidSect="005F06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06D9"/>
    <w:rsid w:val="001271EC"/>
    <w:rsid w:val="001D54F6"/>
    <w:rsid w:val="00244683"/>
    <w:rsid w:val="004D1425"/>
    <w:rsid w:val="005C3366"/>
    <w:rsid w:val="005F06D9"/>
    <w:rsid w:val="006319F3"/>
    <w:rsid w:val="008A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