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E0" w:rsidRDefault="00C24EE0" w:rsidP="00C24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EE0" w:rsidRDefault="00C24EE0" w:rsidP="00C24E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800.920  Traffic Safety</w:t>
      </w:r>
      <w:r>
        <w:t xml:space="preserve"> </w:t>
      </w:r>
    </w:p>
    <w:p w:rsidR="00C24EE0" w:rsidRDefault="00C24EE0" w:rsidP="00C24EE0">
      <w:pPr>
        <w:widowControl w:val="0"/>
        <w:autoSpaceDE w:val="0"/>
        <w:autoSpaceDN w:val="0"/>
        <w:adjustRightInd w:val="0"/>
      </w:pPr>
    </w:p>
    <w:p w:rsidR="00C24EE0" w:rsidRDefault="00C24EE0" w:rsidP="00C24EE0">
      <w:pPr>
        <w:widowControl w:val="0"/>
        <w:autoSpaceDE w:val="0"/>
        <w:autoSpaceDN w:val="0"/>
        <w:adjustRightInd w:val="0"/>
      </w:pPr>
      <w:r>
        <w:t xml:space="preserve">At all recreational areas, camping sites and buildings shall be set back from roadways at least five feet to permit safe visibility by both campers and drivers.  Off-road parking or a central parking area shall be provided for vehicles at areas where camping is permitted. </w:t>
      </w:r>
    </w:p>
    <w:p w:rsidR="00C24EE0" w:rsidRDefault="00C24EE0" w:rsidP="00C24EE0">
      <w:pPr>
        <w:widowControl w:val="0"/>
        <w:autoSpaceDE w:val="0"/>
        <w:autoSpaceDN w:val="0"/>
        <w:adjustRightInd w:val="0"/>
      </w:pPr>
    </w:p>
    <w:p w:rsidR="00C24EE0" w:rsidRDefault="00C24EE0" w:rsidP="00C24E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11076, effective July 1, 1986) </w:t>
      </w:r>
    </w:p>
    <w:sectPr w:rsidR="00C24EE0" w:rsidSect="00C24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EE0"/>
    <w:rsid w:val="005C3366"/>
    <w:rsid w:val="00C24EE0"/>
    <w:rsid w:val="00C807F6"/>
    <w:rsid w:val="00DD4C88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