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F" w:rsidRDefault="00E1170F" w:rsidP="00E11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70F" w:rsidRDefault="00E1170F" w:rsidP="00E117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800.960  Playgrounds</w:t>
      </w:r>
      <w:r>
        <w:t xml:space="preserve"> </w:t>
      </w:r>
    </w:p>
    <w:p w:rsidR="00E1170F" w:rsidRDefault="00E1170F" w:rsidP="00E1170F">
      <w:pPr>
        <w:widowControl w:val="0"/>
        <w:autoSpaceDE w:val="0"/>
        <w:autoSpaceDN w:val="0"/>
        <w:adjustRightInd w:val="0"/>
      </w:pPr>
    </w:p>
    <w:p w:rsidR="00E1170F" w:rsidRDefault="00E1170F" w:rsidP="00E1170F">
      <w:pPr>
        <w:widowControl w:val="0"/>
        <w:autoSpaceDE w:val="0"/>
        <w:autoSpaceDN w:val="0"/>
        <w:adjustRightInd w:val="0"/>
      </w:pPr>
      <w:r>
        <w:t xml:space="preserve">Childrens' playgrounds and equipment in recreational areas shall not be located near highways, railroad tracks, bodies of water, abandoned wells, or cliffs.  All playground equipment shall be maintained in a safe condition (i.e., equipment which is incomplete, damaged, broken or rusted is considered unsafe). </w:t>
      </w:r>
    </w:p>
    <w:p w:rsidR="00E1170F" w:rsidRDefault="00E1170F" w:rsidP="00E1170F">
      <w:pPr>
        <w:widowControl w:val="0"/>
        <w:autoSpaceDE w:val="0"/>
        <w:autoSpaceDN w:val="0"/>
        <w:adjustRightInd w:val="0"/>
      </w:pPr>
    </w:p>
    <w:p w:rsidR="00E1170F" w:rsidRDefault="00E1170F" w:rsidP="00E117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E1170F" w:rsidSect="00E11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70F"/>
    <w:rsid w:val="001C258C"/>
    <w:rsid w:val="005C3366"/>
    <w:rsid w:val="005D6CAE"/>
    <w:rsid w:val="00714666"/>
    <w:rsid w:val="00E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