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FB" w:rsidRDefault="00F91CFB" w:rsidP="00F91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CFB" w:rsidRDefault="00F91CFB" w:rsidP="00F91CFB">
      <w:pPr>
        <w:widowControl w:val="0"/>
        <w:autoSpaceDE w:val="0"/>
        <w:autoSpaceDN w:val="0"/>
        <w:adjustRightInd w:val="0"/>
        <w:jc w:val="center"/>
      </w:pPr>
      <w:r>
        <w:t>SUBPART Q:  CONSTRUCTION REQUIREMENTS IN FLOOD PLAINS</w:t>
      </w:r>
    </w:p>
    <w:sectPr w:rsidR="00F91CFB" w:rsidSect="00F91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CFB"/>
    <w:rsid w:val="005C3366"/>
    <w:rsid w:val="00850993"/>
    <w:rsid w:val="008C6FC7"/>
    <w:rsid w:val="008E3855"/>
    <w:rsid w:val="00DD13F3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CONSTRUCTION REQUIREMENTS IN FLOOD PLAINS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CONSTRUCTION REQUIREMENTS IN FLOOD PLAINS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