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58" w:rsidRDefault="005E0158" w:rsidP="005E0158">
      <w:pPr>
        <w:widowControl w:val="0"/>
        <w:autoSpaceDE w:val="0"/>
        <w:autoSpaceDN w:val="0"/>
        <w:adjustRightInd w:val="0"/>
      </w:pPr>
    </w:p>
    <w:p w:rsidR="005E0158" w:rsidRDefault="005E0158" w:rsidP="005E01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820.380  Wading Pools, Spray Pools and Therapy Pools</w:t>
      </w:r>
      <w:r>
        <w:t xml:space="preserve"> </w:t>
      </w:r>
    </w:p>
    <w:p w:rsidR="005E0158" w:rsidRDefault="005E0158" w:rsidP="005E0158">
      <w:pPr>
        <w:widowControl w:val="0"/>
        <w:autoSpaceDE w:val="0"/>
        <w:autoSpaceDN w:val="0"/>
        <w:adjustRightInd w:val="0"/>
      </w:pPr>
    </w:p>
    <w:p w:rsidR="005E0158" w:rsidRDefault="005E0158" w:rsidP="005E01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127B2">
        <w:t>The</w:t>
      </w:r>
      <w:r>
        <w:t xml:space="preserve"> wading pool operation shall comply with Sections 820.300, 820.310, 820.320, 820.330, 820.340 and 820.350. </w:t>
      </w:r>
    </w:p>
    <w:p w:rsidR="00FC635D" w:rsidRDefault="00FC635D" w:rsidP="005E0158">
      <w:pPr>
        <w:widowControl w:val="0"/>
        <w:autoSpaceDE w:val="0"/>
        <w:autoSpaceDN w:val="0"/>
        <w:adjustRightInd w:val="0"/>
        <w:ind w:left="1440" w:hanging="720"/>
      </w:pPr>
    </w:p>
    <w:p w:rsidR="005E0158" w:rsidRDefault="005E0158" w:rsidP="005E01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spray pool and associated deck areas shall be cleaned daily.  Drains shall be kept clear.  For spray pools that </w:t>
      </w:r>
      <w:r w:rsidR="00E127B2">
        <w:t>use</w:t>
      </w:r>
      <w:r>
        <w:t xml:space="preserve"> recirculated water, the water shall be filtered and treated in accordance with Section 820.340</w:t>
      </w:r>
      <w:r w:rsidR="00E127B2">
        <w:t>;</w:t>
      </w:r>
      <w:r>
        <w:t xml:space="preserve"> the water quality shall be maintained as specified by Section 820.320</w:t>
      </w:r>
      <w:r w:rsidR="00E127B2">
        <w:t>;</w:t>
      </w:r>
      <w:r>
        <w:t xml:space="preserve"> and water quality testing shall be performed as specified by Section 820.350. </w:t>
      </w:r>
    </w:p>
    <w:p w:rsidR="00FC635D" w:rsidRDefault="00FC635D" w:rsidP="005E0158">
      <w:pPr>
        <w:widowControl w:val="0"/>
        <w:autoSpaceDE w:val="0"/>
        <w:autoSpaceDN w:val="0"/>
        <w:adjustRightInd w:val="0"/>
        <w:ind w:left="1440" w:hanging="720"/>
      </w:pPr>
    </w:p>
    <w:p w:rsidR="005E0158" w:rsidRDefault="005E0158" w:rsidP="005E01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Water in therapy pools located in a swimming </w:t>
      </w:r>
      <w:r w:rsidR="00E127B2">
        <w:t>facility</w:t>
      </w:r>
      <w:r>
        <w:t xml:space="preserve"> enclosure shall comply with disinfectant residual and pH standards in Section 820.320. </w:t>
      </w:r>
    </w:p>
    <w:p w:rsidR="005E0158" w:rsidRDefault="005E0158" w:rsidP="005E0158">
      <w:pPr>
        <w:widowControl w:val="0"/>
        <w:autoSpaceDE w:val="0"/>
        <w:autoSpaceDN w:val="0"/>
        <w:adjustRightInd w:val="0"/>
        <w:ind w:left="1440" w:hanging="720"/>
      </w:pPr>
    </w:p>
    <w:p w:rsidR="00E127B2" w:rsidRPr="00D55B37" w:rsidRDefault="00E127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72A7C">
        <w:t>16539</w:t>
      </w:r>
      <w:r w:rsidRPr="00D55B37">
        <w:t xml:space="preserve">, effective </w:t>
      </w:r>
      <w:bookmarkStart w:id="0" w:name="_GoBack"/>
      <w:r w:rsidR="00972A7C">
        <w:t>October 4, 2013</w:t>
      </w:r>
      <w:bookmarkEnd w:id="0"/>
      <w:r w:rsidRPr="00D55B37">
        <w:t>)</w:t>
      </w:r>
    </w:p>
    <w:sectPr w:rsidR="00E127B2" w:rsidRPr="00D55B37" w:rsidSect="005E01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158"/>
    <w:rsid w:val="00541911"/>
    <w:rsid w:val="005C3366"/>
    <w:rsid w:val="005E0158"/>
    <w:rsid w:val="006222CC"/>
    <w:rsid w:val="00972A7C"/>
    <w:rsid w:val="00A053D4"/>
    <w:rsid w:val="00A61EE7"/>
    <w:rsid w:val="00E127B2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DB3220-4B23-4117-833E-7BF28866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3</cp:revision>
  <dcterms:created xsi:type="dcterms:W3CDTF">2013-10-02T14:27:00Z</dcterms:created>
  <dcterms:modified xsi:type="dcterms:W3CDTF">2013-10-15T19:35:00Z</dcterms:modified>
</cp:coreProperties>
</file>