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81" w:rsidRPr="006A6C65" w:rsidRDefault="009B3781" w:rsidP="009B3781">
      <w:pPr>
        <w:rPr>
          <w:b/>
        </w:rPr>
      </w:pPr>
      <w:r>
        <w:rPr>
          <w:b/>
          <w:bCs/>
          <w:u w:val="single"/>
        </w:rPr>
        <w:br w:type="page"/>
      </w:r>
      <w:r w:rsidRPr="006A6C65">
        <w:rPr>
          <w:b/>
          <w:bCs/>
        </w:rPr>
        <w:lastRenderedPageBreak/>
        <w:t xml:space="preserve">Section 820.APPENDIX B </w:t>
      </w:r>
      <w:r w:rsidR="00823FD4" w:rsidRPr="006A6C65">
        <w:rPr>
          <w:b/>
          <w:bCs/>
        </w:rPr>
        <w:t xml:space="preserve">  </w:t>
      </w:r>
      <w:r w:rsidRPr="006A6C65">
        <w:rPr>
          <w:b/>
          <w:bCs/>
        </w:rPr>
        <w:t>Tables</w:t>
      </w:r>
    </w:p>
    <w:p w:rsidR="009B3781" w:rsidRPr="006A6C65" w:rsidRDefault="009B3781" w:rsidP="009B3781">
      <w:pPr>
        <w:rPr>
          <w:b/>
        </w:rPr>
      </w:pPr>
    </w:p>
    <w:p w:rsidR="009B3781" w:rsidRPr="006A6C65" w:rsidRDefault="009B3781" w:rsidP="009B3781">
      <w:pPr>
        <w:ind w:right="2052"/>
        <w:rPr>
          <w:b/>
        </w:rPr>
      </w:pPr>
      <w:r w:rsidRPr="006A6C65">
        <w:rPr>
          <w:b/>
          <w:bCs/>
        </w:rPr>
        <w:t>Section 820.TABLE H</w:t>
      </w:r>
      <w:r w:rsidR="00823FD4" w:rsidRPr="006A6C65">
        <w:rPr>
          <w:b/>
          <w:bCs/>
        </w:rPr>
        <w:t xml:space="preserve">   </w:t>
      </w:r>
      <w:r w:rsidRPr="006A6C65">
        <w:rPr>
          <w:b/>
          <w:bCs/>
        </w:rPr>
        <w:t>Fee Schedule from Section 8.3 of the Act</w:t>
      </w:r>
    </w:p>
    <w:p w:rsidR="009B3781" w:rsidRPr="009B3781" w:rsidRDefault="009B3781" w:rsidP="009B3781">
      <w:pPr>
        <w:rPr>
          <w:u w:val="single"/>
        </w:rPr>
      </w:pPr>
    </w:p>
    <w:p w:rsidR="009B3781" w:rsidRPr="00B23FC1" w:rsidRDefault="009B3781" w:rsidP="00B23FC1">
      <w:r w:rsidRPr="00B23FC1">
        <w:t>Fee schedule for fees* assessed by the Department for a licensee that is a unit of State or local government or a public elementary or secondary school</w:t>
      </w:r>
    </w:p>
    <w:p w:rsidR="009B3781" w:rsidRPr="009B3781" w:rsidRDefault="009B3781" w:rsidP="009B3781">
      <w:pPr>
        <w:rPr>
          <w:u w:val="single"/>
        </w:rPr>
      </w:pPr>
    </w:p>
    <w:tbl>
      <w:tblPr>
        <w:tblW w:w="9178" w:type="dxa"/>
        <w:tblInd w:w="87" w:type="dxa"/>
        <w:tblLook w:val="04A0" w:firstRow="1" w:lastRow="0" w:firstColumn="1" w:lastColumn="0" w:noHBand="0" w:noVBand="1"/>
      </w:tblPr>
      <w:tblGrid>
        <w:gridCol w:w="1880"/>
        <w:gridCol w:w="1829"/>
        <w:gridCol w:w="1780"/>
        <w:gridCol w:w="1789"/>
        <w:gridCol w:w="1900"/>
      </w:tblGrid>
      <w:tr w:rsidR="009B3781" w:rsidRPr="006A6C65" w:rsidTr="00823FD4">
        <w:trPr>
          <w:trHeight w:val="1140"/>
        </w:trPr>
        <w:tc>
          <w:tcPr>
            <w:tcW w:w="1880" w:type="dxa"/>
            <w:tcBorders>
              <w:top w:val="single" w:sz="8" w:space="0" w:color="auto"/>
              <w:left w:val="single" w:sz="8" w:space="0" w:color="auto"/>
              <w:bottom w:val="nil"/>
              <w:right w:val="single" w:sz="8" w:space="0" w:color="auto"/>
            </w:tcBorders>
            <w:shd w:val="clear" w:color="auto" w:fill="auto"/>
            <w:vAlign w:val="center"/>
            <w:hideMark/>
          </w:tcPr>
          <w:p w:rsidR="009B3781" w:rsidRPr="006A6C65" w:rsidRDefault="009B3781" w:rsidP="00114D7A">
            <w:pPr>
              <w:jc w:val="center"/>
            </w:pPr>
            <w:r w:rsidRPr="006A6C65">
              <w:t>Water Surface Area or Other Feature</w:t>
            </w:r>
          </w:p>
        </w:tc>
        <w:tc>
          <w:tcPr>
            <w:tcW w:w="1829" w:type="dxa"/>
            <w:tcBorders>
              <w:top w:val="single" w:sz="8" w:space="0" w:color="auto"/>
              <w:left w:val="nil"/>
              <w:bottom w:val="nil"/>
              <w:right w:val="single" w:sz="8" w:space="0" w:color="auto"/>
            </w:tcBorders>
            <w:shd w:val="clear" w:color="auto" w:fill="auto"/>
            <w:vAlign w:val="center"/>
            <w:hideMark/>
          </w:tcPr>
          <w:p w:rsidR="009B3781" w:rsidRPr="006A6C65" w:rsidRDefault="009B3781" w:rsidP="00114D7A">
            <w:pPr>
              <w:jc w:val="center"/>
            </w:pPr>
            <w:r w:rsidRPr="006A6C65">
              <w:t>Construction Permit Fee</w:t>
            </w:r>
          </w:p>
        </w:tc>
        <w:tc>
          <w:tcPr>
            <w:tcW w:w="1780" w:type="dxa"/>
            <w:tcBorders>
              <w:top w:val="single" w:sz="8" w:space="0" w:color="auto"/>
              <w:left w:val="nil"/>
              <w:bottom w:val="nil"/>
              <w:right w:val="single" w:sz="8" w:space="0" w:color="auto"/>
            </w:tcBorders>
            <w:shd w:val="clear" w:color="auto" w:fill="auto"/>
            <w:vAlign w:val="center"/>
            <w:hideMark/>
          </w:tcPr>
          <w:p w:rsidR="009B3781" w:rsidRPr="006A6C65" w:rsidRDefault="009B3781" w:rsidP="00114D7A">
            <w:pPr>
              <w:jc w:val="center"/>
            </w:pPr>
            <w:r w:rsidRPr="006A6C65">
              <w:t>Major Alteration Permit Fee</w:t>
            </w:r>
          </w:p>
        </w:tc>
        <w:tc>
          <w:tcPr>
            <w:tcW w:w="1789" w:type="dxa"/>
            <w:tcBorders>
              <w:top w:val="single" w:sz="8" w:space="0" w:color="auto"/>
              <w:left w:val="nil"/>
              <w:bottom w:val="single" w:sz="8" w:space="0" w:color="auto"/>
              <w:right w:val="single" w:sz="8" w:space="0" w:color="auto"/>
            </w:tcBorders>
            <w:shd w:val="clear" w:color="auto" w:fill="auto"/>
            <w:vAlign w:val="center"/>
            <w:hideMark/>
          </w:tcPr>
          <w:p w:rsidR="009B3781" w:rsidRPr="006A6C65" w:rsidRDefault="009B3781" w:rsidP="00114D7A">
            <w:pPr>
              <w:jc w:val="center"/>
            </w:pPr>
            <w:r w:rsidRPr="006A6C65">
              <w:t>Plan Resubmittal Fee</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9B3781" w:rsidRPr="006A6C65" w:rsidRDefault="009B3781" w:rsidP="00E1201F">
            <w:pPr>
              <w:jc w:val="center"/>
            </w:pPr>
            <w:r w:rsidRPr="006A6C65">
              <w:t>License Fee:</w:t>
            </w:r>
            <w:r w:rsidR="00E1201F" w:rsidRPr="006A6C65">
              <w:t xml:space="preserve"> </w:t>
            </w:r>
            <w:r w:rsidRPr="006A6C65">
              <w:t>Original &amp; Renewal</w:t>
            </w:r>
          </w:p>
        </w:tc>
      </w:tr>
      <w:tr w:rsidR="009B3781" w:rsidRPr="006A6C65" w:rsidTr="00823FD4">
        <w:trPr>
          <w:trHeight w:val="432"/>
        </w:trPr>
        <w:tc>
          <w:tcPr>
            <w:tcW w:w="18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0-500 sq.ft.</w:t>
            </w:r>
          </w:p>
        </w:tc>
        <w:tc>
          <w:tcPr>
            <w:tcW w:w="1829" w:type="dxa"/>
            <w:tcBorders>
              <w:top w:val="single" w:sz="8" w:space="0" w:color="auto"/>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c>
          <w:tcPr>
            <w:tcW w:w="1789"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$200</w:t>
            </w:r>
          </w:p>
        </w:tc>
        <w:tc>
          <w:tcPr>
            <w:tcW w:w="1900"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r>
      <w:tr w:rsidR="009B3781" w:rsidRPr="006A6C65" w:rsidTr="00823FD4">
        <w:trPr>
          <w:trHeight w:val="432"/>
        </w:trPr>
        <w:tc>
          <w:tcPr>
            <w:tcW w:w="1880" w:type="dxa"/>
            <w:tcBorders>
              <w:top w:val="nil"/>
              <w:left w:val="single" w:sz="8" w:space="0" w:color="auto"/>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501-1,000 sq.ft.</w:t>
            </w:r>
          </w:p>
        </w:tc>
        <w:tc>
          <w:tcPr>
            <w:tcW w:w="1829"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c>
          <w:tcPr>
            <w:tcW w:w="1780"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c>
          <w:tcPr>
            <w:tcW w:w="1789"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$200</w:t>
            </w:r>
          </w:p>
        </w:tc>
        <w:tc>
          <w:tcPr>
            <w:tcW w:w="1900"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r>
      <w:tr w:rsidR="009B3781" w:rsidRPr="006A6C65" w:rsidTr="00823FD4">
        <w:trPr>
          <w:trHeight w:val="432"/>
        </w:trPr>
        <w:tc>
          <w:tcPr>
            <w:tcW w:w="1880" w:type="dxa"/>
            <w:tcBorders>
              <w:top w:val="nil"/>
              <w:left w:val="single" w:sz="8" w:space="0" w:color="auto"/>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1,001-2,000 sq.ft</w:t>
            </w:r>
          </w:p>
        </w:tc>
        <w:tc>
          <w:tcPr>
            <w:tcW w:w="1829"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c>
          <w:tcPr>
            <w:tcW w:w="1780"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c>
          <w:tcPr>
            <w:tcW w:w="1789"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$200</w:t>
            </w:r>
          </w:p>
        </w:tc>
        <w:tc>
          <w:tcPr>
            <w:tcW w:w="1900"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r>
      <w:tr w:rsidR="009B3781" w:rsidRPr="006A6C65" w:rsidTr="00823FD4">
        <w:trPr>
          <w:trHeight w:val="432"/>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2,001+ sq.ft.</w:t>
            </w:r>
          </w:p>
        </w:tc>
        <w:tc>
          <w:tcPr>
            <w:tcW w:w="1829" w:type="dxa"/>
            <w:tcBorders>
              <w:top w:val="nil"/>
              <w:left w:val="nil"/>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c>
          <w:tcPr>
            <w:tcW w:w="1780" w:type="dxa"/>
            <w:tcBorders>
              <w:top w:val="nil"/>
              <w:left w:val="nil"/>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c>
          <w:tcPr>
            <w:tcW w:w="1789" w:type="dxa"/>
            <w:tcBorders>
              <w:top w:val="nil"/>
              <w:left w:val="nil"/>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$200</w:t>
            </w:r>
          </w:p>
        </w:tc>
        <w:tc>
          <w:tcPr>
            <w:tcW w:w="1900" w:type="dxa"/>
            <w:tcBorders>
              <w:top w:val="nil"/>
              <w:left w:val="nil"/>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r>
      <w:tr w:rsidR="009B3781" w:rsidRPr="006A6C65" w:rsidTr="00823FD4">
        <w:trPr>
          <w:trHeight w:val="432"/>
        </w:trPr>
        <w:tc>
          <w:tcPr>
            <w:tcW w:w="1880" w:type="dxa"/>
            <w:tcBorders>
              <w:top w:val="nil"/>
              <w:left w:val="single" w:sz="8" w:space="0" w:color="auto"/>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Aquatic Feature</w:t>
            </w:r>
          </w:p>
        </w:tc>
        <w:tc>
          <w:tcPr>
            <w:tcW w:w="1829"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$600</w:t>
            </w:r>
          </w:p>
        </w:tc>
        <w:tc>
          <w:tcPr>
            <w:tcW w:w="1780"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$300</w:t>
            </w:r>
          </w:p>
        </w:tc>
        <w:tc>
          <w:tcPr>
            <w:tcW w:w="1789"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$200</w:t>
            </w:r>
          </w:p>
        </w:tc>
        <w:tc>
          <w:tcPr>
            <w:tcW w:w="1900" w:type="dxa"/>
            <w:tcBorders>
              <w:top w:val="nil"/>
              <w:left w:val="nil"/>
              <w:bottom w:val="single" w:sz="4"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r>
      <w:tr w:rsidR="009B3781" w:rsidRPr="006A6C65" w:rsidTr="00823FD4">
        <w:trPr>
          <w:trHeight w:val="432"/>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Bathing Beach</w:t>
            </w:r>
          </w:p>
        </w:tc>
        <w:tc>
          <w:tcPr>
            <w:tcW w:w="1829" w:type="dxa"/>
            <w:tcBorders>
              <w:top w:val="nil"/>
              <w:left w:val="nil"/>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c>
          <w:tcPr>
            <w:tcW w:w="1780" w:type="dxa"/>
            <w:tcBorders>
              <w:top w:val="nil"/>
              <w:left w:val="nil"/>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c>
          <w:tcPr>
            <w:tcW w:w="1789" w:type="dxa"/>
            <w:tcBorders>
              <w:top w:val="nil"/>
              <w:left w:val="nil"/>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$200</w:t>
            </w:r>
          </w:p>
        </w:tc>
        <w:tc>
          <w:tcPr>
            <w:tcW w:w="1900" w:type="dxa"/>
            <w:tcBorders>
              <w:top w:val="nil"/>
              <w:left w:val="nil"/>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r>
      <w:tr w:rsidR="009B3781" w:rsidRPr="006A6C65" w:rsidTr="00823FD4">
        <w:trPr>
          <w:trHeight w:val="315"/>
        </w:trPr>
        <w:tc>
          <w:tcPr>
            <w:tcW w:w="1880" w:type="dxa"/>
            <w:tcBorders>
              <w:top w:val="nil"/>
              <w:left w:val="nil"/>
              <w:bottom w:val="nil"/>
              <w:right w:val="nil"/>
            </w:tcBorders>
            <w:shd w:val="clear" w:color="auto" w:fill="auto"/>
            <w:noWrap/>
            <w:vAlign w:val="bottom"/>
            <w:hideMark/>
          </w:tcPr>
          <w:p w:rsidR="009B3781" w:rsidRPr="006A6C65" w:rsidRDefault="009B3781" w:rsidP="00114D7A"/>
        </w:tc>
        <w:tc>
          <w:tcPr>
            <w:tcW w:w="1829" w:type="dxa"/>
            <w:tcBorders>
              <w:top w:val="nil"/>
              <w:left w:val="nil"/>
              <w:bottom w:val="nil"/>
              <w:right w:val="nil"/>
            </w:tcBorders>
            <w:shd w:val="clear" w:color="auto" w:fill="auto"/>
            <w:noWrap/>
            <w:vAlign w:val="bottom"/>
            <w:hideMark/>
          </w:tcPr>
          <w:p w:rsidR="009B3781" w:rsidRPr="006A6C65" w:rsidRDefault="009B3781" w:rsidP="00114D7A"/>
        </w:tc>
        <w:tc>
          <w:tcPr>
            <w:tcW w:w="1780" w:type="dxa"/>
            <w:tcBorders>
              <w:top w:val="nil"/>
              <w:left w:val="nil"/>
              <w:bottom w:val="nil"/>
              <w:right w:val="nil"/>
            </w:tcBorders>
            <w:shd w:val="clear" w:color="auto" w:fill="auto"/>
            <w:noWrap/>
            <w:vAlign w:val="bottom"/>
            <w:hideMark/>
          </w:tcPr>
          <w:p w:rsidR="009B3781" w:rsidRPr="006A6C65" w:rsidRDefault="009B3781" w:rsidP="00114D7A"/>
        </w:tc>
        <w:tc>
          <w:tcPr>
            <w:tcW w:w="1789" w:type="dxa"/>
            <w:tcBorders>
              <w:top w:val="nil"/>
              <w:left w:val="nil"/>
              <w:bottom w:val="nil"/>
              <w:right w:val="nil"/>
            </w:tcBorders>
            <w:shd w:val="clear" w:color="auto" w:fill="auto"/>
            <w:noWrap/>
            <w:vAlign w:val="bottom"/>
            <w:hideMark/>
          </w:tcPr>
          <w:p w:rsidR="009B3781" w:rsidRPr="006A6C65" w:rsidRDefault="009B3781" w:rsidP="00114D7A"/>
        </w:tc>
        <w:tc>
          <w:tcPr>
            <w:tcW w:w="1900" w:type="dxa"/>
            <w:tcBorders>
              <w:top w:val="nil"/>
              <w:left w:val="nil"/>
              <w:bottom w:val="nil"/>
              <w:right w:val="nil"/>
            </w:tcBorders>
            <w:shd w:val="clear" w:color="auto" w:fill="auto"/>
            <w:noWrap/>
            <w:vAlign w:val="bottom"/>
            <w:hideMark/>
          </w:tcPr>
          <w:p w:rsidR="009B3781" w:rsidRPr="006A6C65" w:rsidRDefault="009B3781" w:rsidP="00114D7A"/>
        </w:tc>
      </w:tr>
      <w:tr w:rsidR="009B3781" w:rsidRPr="006A6C65" w:rsidTr="00823FD4">
        <w:trPr>
          <w:trHeight w:val="1125"/>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3781" w:rsidRPr="006A6C65" w:rsidRDefault="009B3781" w:rsidP="00114D7A">
            <w:pPr>
              <w:jc w:val="center"/>
            </w:pPr>
            <w:r w:rsidRPr="006A6C65">
              <w:t>Fixed Fees</w:t>
            </w:r>
          </w:p>
        </w:tc>
        <w:tc>
          <w:tcPr>
            <w:tcW w:w="1829" w:type="dxa"/>
            <w:tcBorders>
              <w:top w:val="single" w:sz="8" w:space="0" w:color="auto"/>
              <w:left w:val="nil"/>
              <w:bottom w:val="single" w:sz="8" w:space="0" w:color="auto"/>
              <w:right w:val="single" w:sz="8" w:space="0" w:color="auto"/>
            </w:tcBorders>
            <w:shd w:val="clear" w:color="auto" w:fill="auto"/>
            <w:vAlign w:val="center"/>
            <w:hideMark/>
          </w:tcPr>
          <w:p w:rsidR="00823FD4" w:rsidRPr="006A6C65" w:rsidRDefault="009B3781" w:rsidP="00823FD4">
            <w:pPr>
              <w:jc w:val="center"/>
            </w:pPr>
            <w:r w:rsidRPr="006A6C65">
              <w:t>Late</w:t>
            </w:r>
          </w:p>
          <w:p w:rsidR="00823FD4" w:rsidRPr="006A6C65" w:rsidRDefault="009B3781" w:rsidP="00823FD4">
            <w:pPr>
              <w:jc w:val="center"/>
            </w:pPr>
            <w:r w:rsidRPr="006A6C65">
              <w:t>Renewal</w:t>
            </w:r>
          </w:p>
          <w:p w:rsidR="009B3781" w:rsidRPr="006A6C65" w:rsidRDefault="009B3781" w:rsidP="00823FD4">
            <w:pPr>
              <w:jc w:val="center"/>
            </w:pPr>
            <w:r w:rsidRPr="006A6C65">
              <w:t>Fee</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823FD4" w:rsidRPr="006A6C65" w:rsidRDefault="009B3781" w:rsidP="00823FD4">
            <w:pPr>
              <w:jc w:val="center"/>
            </w:pPr>
            <w:r w:rsidRPr="006A6C65">
              <w:t>Lapsed</w:t>
            </w:r>
          </w:p>
          <w:p w:rsidR="009B3781" w:rsidRPr="006A6C65" w:rsidRDefault="009B3781" w:rsidP="00823FD4">
            <w:pPr>
              <w:jc w:val="center"/>
            </w:pPr>
            <w:r w:rsidRPr="006A6C65">
              <w:t>Fee</w:t>
            </w:r>
          </w:p>
        </w:tc>
        <w:tc>
          <w:tcPr>
            <w:tcW w:w="1789" w:type="dxa"/>
            <w:tcBorders>
              <w:top w:val="single" w:sz="8" w:space="0" w:color="auto"/>
              <w:left w:val="nil"/>
              <w:bottom w:val="single" w:sz="8" w:space="0" w:color="auto"/>
              <w:right w:val="single" w:sz="8" w:space="0" w:color="auto"/>
            </w:tcBorders>
            <w:shd w:val="clear" w:color="auto" w:fill="auto"/>
            <w:vAlign w:val="center"/>
            <w:hideMark/>
          </w:tcPr>
          <w:p w:rsidR="00823FD4" w:rsidRPr="006A6C65" w:rsidRDefault="009B3781" w:rsidP="00823FD4">
            <w:pPr>
              <w:jc w:val="center"/>
            </w:pPr>
            <w:r w:rsidRPr="006A6C65">
              <w:t>Initial</w:t>
            </w:r>
          </w:p>
          <w:p w:rsidR="00823FD4" w:rsidRPr="006A6C65" w:rsidRDefault="009B3781" w:rsidP="00823FD4">
            <w:pPr>
              <w:jc w:val="center"/>
            </w:pPr>
            <w:r w:rsidRPr="006A6C65">
              <w:t>Inspection</w:t>
            </w:r>
          </w:p>
          <w:p w:rsidR="009B3781" w:rsidRPr="006A6C65" w:rsidRDefault="009B3781" w:rsidP="00823FD4">
            <w:pPr>
              <w:jc w:val="center"/>
            </w:pPr>
            <w:r w:rsidRPr="006A6C65">
              <w:t>Fee</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823FD4" w:rsidRPr="006A6C65" w:rsidRDefault="009B3781" w:rsidP="00823FD4">
            <w:pPr>
              <w:jc w:val="center"/>
            </w:pPr>
            <w:r w:rsidRPr="006A6C65">
              <w:t>Subsequent Inspection</w:t>
            </w:r>
          </w:p>
          <w:p w:rsidR="009B3781" w:rsidRPr="006A6C65" w:rsidRDefault="009B3781" w:rsidP="00823FD4">
            <w:pPr>
              <w:jc w:val="center"/>
            </w:pPr>
            <w:r w:rsidRPr="006A6C65">
              <w:t>Fee</w:t>
            </w:r>
          </w:p>
        </w:tc>
      </w:tr>
      <w:tr w:rsidR="009B3781" w:rsidRPr="006A6C65" w:rsidTr="00823FD4">
        <w:trPr>
          <w:trHeight w:val="420"/>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9B3781" w:rsidRPr="006A6C65" w:rsidRDefault="009B3781" w:rsidP="00114D7A"/>
        </w:tc>
        <w:tc>
          <w:tcPr>
            <w:tcW w:w="1829" w:type="dxa"/>
            <w:tcBorders>
              <w:top w:val="nil"/>
              <w:left w:val="nil"/>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c>
          <w:tcPr>
            <w:tcW w:w="1780" w:type="dxa"/>
            <w:tcBorders>
              <w:top w:val="nil"/>
              <w:left w:val="nil"/>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c>
          <w:tcPr>
            <w:tcW w:w="1789" w:type="dxa"/>
            <w:tcBorders>
              <w:top w:val="nil"/>
              <w:left w:val="nil"/>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$0</w:t>
            </w:r>
          </w:p>
        </w:tc>
        <w:tc>
          <w:tcPr>
            <w:tcW w:w="1900" w:type="dxa"/>
            <w:tcBorders>
              <w:top w:val="nil"/>
              <w:left w:val="nil"/>
              <w:bottom w:val="single" w:sz="8" w:space="0" w:color="auto"/>
              <w:right w:val="single" w:sz="8" w:space="0" w:color="auto"/>
            </w:tcBorders>
            <w:shd w:val="clear" w:color="auto" w:fill="auto"/>
            <w:noWrap/>
            <w:vAlign w:val="center"/>
            <w:hideMark/>
          </w:tcPr>
          <w:p w:rsidR="009B3781" w:rsidRPr="006A6C65" w:rsidRDefault="009B3781" w:rsidP="00114D7A">
            <w:pPr>
              <w:jc w:val="center"/>
            </w:pPr>
            <w:r w:rsidRPr="006A6C65">
              <w:t>$100</w:t>
            </w:r>
          </w:p>
        </w:tc>
      </w:tr>
    </w:tbl>
    <w:p w:rsidR="009B3781" w:rsidRPr="009B3781" w:rsidRDefault="009B3781" w:rsidP="009B3781">
      <w:pPr>
        <w:rPr>
          <w:u w:val="single"/>
        </w:rPr>
      </w:pPr>
    </w:p>
    <w:p w:rsidR="009B3781" w:rsidRPr="00B23FC1" w:rsidRDefault="009B3781" w:rsidP="00A50425">
      <w:pPr>
        <w:ind w:left="252" w:hanging="252"/>
      </w:pPr>
      <w:r w:rsidRPr="00B23FC1">
        <w:t>*</w:t>
      </w:r>
      <w:r w:rsidR="00A50425">
        <w:tab/>
      </w:r>
      <w:r w:rsidRPr="00B23FC1">
        <w:t xml:space="preserve">Construction permit fees and major alteration permit fees set forth in this Section shall be due only if the Department produces an initial review within 60 days after receipt of the application. </w:t>
      </w:r>
    </w:p>
    <w:p w:rsidR="009B3781" w:rsidRPr="00B23FC1" w:rsidRDefault="009B3781" w:rsidP="00A50425">
      <w:pPr>
        <w:ind w:left="252" w:hanging="252"/>
      </w:pPr>
    </w:p>
    <w:p w:rsidR="00B75537" w:rsidRPr="007F052E" w:rsidRDefault="009B3781" w:rsidP="00A50425">
      <w:pPr>
        <w:ind w:left="252" w:hanging="252"/>
      </w:pPr>
      <w:r w:rsidRPr="007F052E">
        <w:t>*</w:t>
      </w:r>
      <w:r w:rsidR="00A50425">
        <w:tab/>
      </w:r>
      <w:r w:rsidRPr="007F052E">
        <w:t>The fees for aquatic features under this Section shall cover all aquatic features at a particular facility, and an aquatic feature fee is not required for every aquatic feature.</w:t>
      </w:r>
    </w:p>
    <w:p w:rsidR="009B3781" w:rsidRDefault="009B3781" w:rsidP="009B3781">
      <w:pPr>
        <w:rPr>
          <w:rStyle w:val="HTMLCode"/>
          <w:rFonts w:ascii="Times New Roman" w:hAnsi="Times New Roman" w:cs="Times New Roman"/>
          <w:sz w:val="24"/>
          <w:szCs w:val="24"/>
          <w:u w:val="single"/>
        </w:rPr>
      </w:pPr>
    </w:p>
    <w:p w:rsidR="009B3781" w:rsidRPr="00D55B37" w:rsidRDefault="009B3781">
      <w:pPr>
        <w:pStyle w:val="JCARSourceNote"/>
        <w:ind w:left="720"/>
      </w:pPr>
      <w:r w:rsidRPr="00D55B37">
        <w:t xml:space="preserve">(Source:  Added at </w:t>
      </w:r>
      <w:r>
        <w:t>37</w:t>
      </w:r>
      <w:r w:rsidRPr="00D55B37">
        <w:t xml:space="preserve"> Ill. Reg. </w:t>
      </w:r>
      <w:r w:rsidR="00702ABA">
        <w:t>16539</w:t>
      </w:r>
      <w:r w:rsidRPr="00D55B37">
        <w:t xml:space="preserve">, effective </w:t>
      </w:r>
      <w:bookmarkStart w:id="0" w:name="_GoBack"/>
      <w:r w:rsidR="00702ABA">
        <w:t>October 4, 2013</w:t>
      </w:r>
      <w:bookmarkEnd w:id="0"/>
      <w:r w:rsidRPr="00D55B37">
        <w:t>)</w:t>
      </w:r>
    </w:p>
    <w:sectPr w:rsidR="009B3781" w:rsidRPr="00D55B37" w:rsidSect="00D02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1965"/>
    <w:rsid w:val="0019093C"/>
    <w:rsid w:val="00240041"/>
    <w:rsid w:val="002E1F0A"/>
    <w:rsid w:val="00316A6A"/>
    <w:rsid w:val="00466883"/>
    <w:rsid w:val="005060FA"/>
    <w:rsid w:val="005A210F"/>
    <w:rsid w:val="005F1B24"/>
    <w:rsid w:val="006A6C65"/>
    <w:rsid w:val="006B7029"/>
    <w:rsid w:val="00702ABA"/>
    <w:rsid w:val="007F052E"/>
    <w:rsid w:val="00823FD4"/>
    <w:rsid w:val="008C7353"/>
    <w:rsid w:val="009B3781"/>
    <w:rsid w:val="00A50425"/>
    <w:rsid w:val="00B23FC1"/>
    <w:rsid w:val="00B26C6F"/>
    <w:rsid w:val="00B75537"/>
    <w:rsid w:val="00D0271A"/>
    <w:rsid w:val="00D815EC"/>
    <w:rsid w:val="00E1201F"/>
    <w:rsid w:val="00EB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6E09C48-50C9-472F-8C13-8A5298EF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7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JCARSourceNote">
    <w:name w:val="JCAR Source Note"/>
    <w:basedOn w:val="Normal"/>
    <w:rsid w:val="002E1F0A"/>
  </w:style>
  <w:style w:type="character" w:styleId="HTMLCode">
    <w:name w:val="HTML Code"/>
    <w:basedOn w:val="DefaultParagraphFont"/>
    <w:uiPriority w:val="99"/>
    <w:unhideWhenUsed/>
    <w:rsid w:val="00D815E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Julia Zwilling</dc:creator>
  <cp:keywords/>
  <dc:description/>
  <cp:lastModifiedBy>King, Melissa A.</cp:lastModifiedBy>
  <cp:revision>4</cp:revision>
  <cp:lastPrinted>2003-04-28T16:44:00Z</cp:lastPrinted>
  <dcterms:created xsi:type="dcterms:W3CDTF">2013-10-02T14:28:00Z</dcterms:created>
  <dcterms:modified xsi:type="dcterms:W3CDTF">2013-10-15T19:36:00Z</dcterms:modified>
</cp:coreProperties>
</file>