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9" w:rsidRDefault="00102259" w:rsidP="001022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2259" w:rsidRDefault="00102259" w:rsidP="001022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830.130  Re-examination Applications</w:t>
      </w:r>
      <w:r>
        <w:t xml:space="preserve"> </w:t>
      </w:r>
    </w:p>
    <w:p w:rsidR="00102259" w:rsidRDefault="00102259" w:rsidP="00102259">
      <w:pPr>
        <w:widowControl w:val="0"/>
        <w:autoSpaceDE w:val="0"/>
        <w:autoSpaceDN w:val="0"/>
        <w:adjustRightInd w:val="0"/>
      </w:pPr>
    </w:p>
    <w:p w:rsidR="00102259" w:rsidRDefault="00102259" w:rsidP="00102259">
      <w:pPr>
        <w:widowControl w:val="0"/>
        <w:autoSpaceDE w:val="0"/>
        <w:autoSpaceDN w:val="0"/>
        <w:adjustRightInd w:val="0"/>
      </w:pPr>
      <w:r>
        <w:t xml:space="preserve">Any applicant who takes and fails to pass the general standards examination and/or any sub-category examination as established under Subpart C, may apply for re-examination in the general standards or any sub-category failed by filing an application for re-examination on forms provided by the Department.  The completed application and required fee for re-examination (See Sections 9 and 22 of the Act) must be received by the Department no later than 15 days prior to the examination date. </w:t>
      </w:r>
    </w:p>
    <w:p w:rsidR="00102259" w:rsidRDefault="00102259" w:rsidP="00102259">
      <w:pPr>
        <w:widowControl w:val="0"/>
        <w:autoSpaceDE w:val="0"/>
        <w:autoSpaceDN w:val="0"/>
        <w:adjustRightInd w:val="0"/>
      </w:pPr>
    </w:p>
    <w:p w:rsidR="00102259" w:rsidRDefault="00102259" w:rsidP="001022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8303, effective June 25, 2001) </w:t>
      </w:r>
    </w:p>
    <w:sectPr w:rsidR="00102259" w:rsidSect="001022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259"/>
    <w:rsid w:val="00102259"/>
    <w:rsid w:val="003C7BB3"/>
    <w:rsid w:val="005C3366"/>
    <w:rsid w:val="005C6D0C"/>
    <w:rsid w:val="00D8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