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0ED" w:rsidRDefault="000B60ED" w:rsidP="000B60ED">
      <w:pPr>
        <w:widowControl w:val="0"/>
        <w:autoSpaceDE w:val="0"/>
        <w:autoSpaceDN w:val="0"/>
        <w:adjustRightInd w:val="0"/>
      </w:pPr>
      <w:bookmarkStart w:id="0" w:name="_GoBack"/>
      <w:bookmarkEnd w:id="0"/>
    </w:p>
    <w:p w:rsidR="000B60ED" w:rsidRDefault="000B60ED" w:rsidP="000B60ED">
      <w:pPr>
        <w:widowControl w:val="0"/>
        <w:autoSpaceDE w:val="0"/>
        <w:autoSpaceDN w:val="0"/>
        <w:adjustRightInd w:val="0"/>
      </w:pPr>
      <w:r>
        <w:rPr>
          <w:b/>
          <w:bCs/>
        </w:rPr>
        <w:t>Section 830.190  Change of Business Ownership</w:t>
      </w:r>
      <w:r>
        <w:t xml:space="preserve"> </w:t>
      </w:r>
    </w:p>
    <w:p w:rsidR="000B60ED" w:rsidRDefault="000B60ED" w:rsidP="000B60ED">
      <w:pPr>
        <w:widowControl w:val="0"/>
        <w:autoSpaceDE w:val="0"/>
        <w:autoSpaceDN w:val="0"/>
        <w:adjustRightInd w:val="0"/>
      </w:pPr>
    </w:p>
    <w:p w:rsidR="000B60ED" w:rsidRDefault="000B60ED" w:rsidP="000B60ED">
      <w:pPr>
        <w:widowControl w:val="0"/>
        <w:autoSpaceDE w:val="0"/>
        <w:autoSpaceDN w:val="0"/>
        <w:adjustRightInd w:val="0"/>
        <w:ind w:left="1440" w:hanging="720"/>
      </w:pPr>
      <w:r>
        <w:t>a)</w:t>
      </w:r>
      <w:r>
        <w:tab/>
        <w:t xml:space="preserve">Prior to any commercial or non-commercial pest control business changing ownership, a person shall be required to complete and submit the following for approval by the Department: </w:t>
      </w:r>
    </w:p>
    <w:p w:rsidR="0092599C" w:rsidRDefault="0092599C" w:rsidP="000B60ED">
      <w:pPr>
        <w:widowControl w:val="0"/>
        <w:autoSpaceDE w:val="0"/>
        <w:autoSpaceDN w:val="0"/>
        <w:adjustRightInd w:val="0"/>
        <w:ind w:left="2160" w:hanging="720"/>
      </w:pPr>
    </w:p>
    <w:p w:rsidR="000B60ED" w:rsidRDefault="000B60ED" w:rsidP="000B60ED">
      <w:pPr>
        <w:widowControl w:val="0"/>
        <w:autoSpaceDE w:val="0"/>
        <w:autoSpaceDN w:val="0"/>
        <w:adjustRightInd w:val="0"/>
        <w:ind w:left="2160" w:hanging="720"/>
      </w:pPr>
      <w:r>
        <w:t>1)</w:t>
      </w:r>
      <w:r>
        <w:tab/>
        <w:t xml:space="preserve">Change of Ownership form. </w:t>
      </w:r>
    </w:p>
    <w:p w:rsidR="0092599C" w:rsidRDefault="0092599C" w:rsidP="000B60ED">
      <w:pPr>
        <w:widowControl w:val="0"/>
        <w:autoSpaceDE w:val="0"/>
        <w:autoSpaceDN w:val="0"/>
        <w:adjustRightInd w:val="0"/>
        <w:ind w:left="2160" w:hanging="720"/>
      </w:pPr>
    </w:p>
    <w:p w:rsidR="000B60ED" w:rsidRDefault="000B60ED" w:rsidP="000B60ED">
      <w:pPr>
        <w:widowControl w:val="0"/>
        <w:autoSpaceDE w:val="0"/>
        <w:autoSpaceDN w:val="0"/>
        <w:adjustRightInd w:val="0"/>
        <w:ind w:left="2160" w:hanging="720"/>
      </w:pPr>
      <w:r>
        <w:t>2)</w:t>
      </w:r>
      <w:r>
        <w:tab/>
        <w:t xml:space="preserve">The application and fee for a commercial structural pest control business license or a non-commercial structural pest control business registration completed in accordance with Section 830.100 or 830.110 of this Part. </w:t>
      </w:r>
    </w:p>
    <w:p w:rsidR="0092599C" w:rsidRDefault="0092599C" w:rsidP="000B60ED">
      <w:pPr>
        <w:widowControl w:val="0"/>
        <w:autoSpaceDE w:val="0"/>
        <w:autoSpaceDN w:val="0"/>
        <w:adjustRightInd w:val="0"/>
        <w:ind w:left="2160" w:hanging="720"/>
      </w:pPr>
    </w:p>
    <w:p w:rsidR="000B60ED" w:rsidRDefault="000B60ED" w:rsidP="000B60ED">
      <w:pPr>
        <w:widowControl w:val="0"/>
        <w:autoSpaceDE w:val="0"/>
        <w:autoSpaceDN w:val="0"/>
        <w:adjustRightInd w:val="0"/>
        <w:ind w:left="2160" w:hanging="720"/>
      </w:pPr>
      <w:r>
        <w:t>3)</w:t>
      </w:r>
      <w:r>
        <w:tab/>
        <w:t xml:space="preserve">A certificate of insurance (for commercial business only) in accordance with Section 9 of the Act and Sections 830.250 and 830.260 of this Part. </w:t>
      </w:r>
    </w:p>
    <w:p w:rsidR="0092599C" w:rsidRDefault="0092599C" w:rsidP="000B60ED">
      <w:pPr>
        <w:widowControl w:val="0"/>
        <w:autoSpaceDE w:val="0"/>
        <w:autoSpaceDN w:val="0"/>
        <w:adjustRightInd w:val="0"/>
        <w:ind w:left="1440" w:hanging="720"/>
      </w:pPr>
    </w:p>
    <w:p w:rsidR="000B60ED" w:rsidRDefault="000B60ED" w:rsidP="000B60ED">
      <w:pPr>
        <w:widowControl w:val="0"/>
        <w:autoSpaceDE w:val="0"/>
        <w:autoSpaceDN w:val="0"/>
        <w:adjustRightInd w:val="0"/>
        <w:ind w:left="1440" w:hanging="720"/>
      </w:pPr>
      <w:r>
        <w:t>b)</w:t>
      </w:r>
      <w:r>
        <w:tab/>
        <w:t xml:space="preserve">The above information shall be submitted to the Department at least 2 weeks prior to the effective date of the ownership change. </w:t>
      </w:r>
    </w:p>
    <w:p w:rsidR="0092599C" w:rsidRDefault="0092599C" w:rsidP="000B60ED">
      <w:pPr>
        <w:widowControl w:val="0"/>
        <w:autoSpaceDE w:val="0"/>
        <w:autoSpaceDN w:val="0"/>
        <w:adjustRightInd w:val="0"/>
        <w:ind w:left="1440" w:hanging="720"/>
      </w:pPr>
    </w:p>
    <w:p w:rsidR="000B60ED" w:rsidRDefault="000B60ED" w:rsidP="000B60ED">
      <w:pPr>
        <w:widowControl w:val="0"/>
        <w:autoSpaceDE w:val="0"/>
        <w:autoSpaceDN w:val="0"/>
        <w:adjustRightInd w:val="0"/>
        <w:ind w:left="1440" w:hanging="720"/>
      </w:pPr>
      <w:r>
        <w:t>c)</w:t>
      </w:r>
      <w:r>
        <w:tab/>
        <w:t xml:space="preserve">Operation under new ownership shall not commence until the Department has issued a new license or registration. </w:t>
      </w:r>
    </w:p>
    <w:p w:rsidR="0092599C" w:rsidRDefault="0092599C" w:rsidP="000B60ED">
      <w:pPr>
        <w:widowControl w:val="0"/>
        <w:autoSpaceDE w:val="0"/>
        <w:autoSpaceDN w:val="0"/>
        <w:adjustRightInd w:val="0"/>
        <w:ind w:left="1440" w:hanging="720"/>
      </w:pPr>
    </w:p>
    <w:p w:rsidR="000B60ED" w:rsidRDefault="000B60ED" w:rsidP="000B60ED">
      <w:pPr>
        <w:widowControl w:val="0"/>
        <w:autoSpaceDE w:val="0"/>
        <w:autoSpaceDN w:val="0"/>
        <w:adjustRightInd w:val="0"/>
        <w:ind w:left="1440" w:hanging="720"/>
      </w:pPr>
      <w:r>
        <w:t>d)</w:t>
      </w:r>
      <w:r>
        <w:tab/>
        <w:t xml:space="preserve">Once a new license or registration has been issued, the new licensee or registrant shall submit all copies of the old license or registration to the Department within 15 days of the issue date. </w:t>
      </w:r>
    </w:p>
    <w:p w:rsidR="000B60ED" w:rsidRDefault="000B60ED" w:rsidP="000B60ED">
      <w:pPr>
        <w:widowControl w:val="0"/>
        <w:autoSpaceDE w:val="0"/>
        <w:autoSpaceDN w:val="0"/>
        <w:adjustRightInd w:val="0"/>
        <w:ind w:left="1440" w:hanging="720"/>
      </w:pPr>
    </w:p>
    <w:p w:rsidR="000B60ED" w:rsidRDefault="000B60ED" w:rsidP="000B60ED">
      <w:pPr>
        <w:widowControl w:val="0"/>
        <w:autoSpaceDE w:val="0"/>
        <w:autoSpaceDN w:val="0"/>
        <w:adjustRightInd w:val="0"/>
        <w:ind w:left="1440" w:hanging="720"/>
      </w:pPr>
      <w:r>
        <w:t xml:space="preserve">(Source:  Added at 13 Ill. Reg. 2090, effective February 3, 1989) </w:t>
      </w:r>
    </w:p>
    <w:sectPr w:rsidR="000B60ED" w:rsidSect="000B60E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B60ED"/>
    <w:rsid w:val="000B60ED"/>
    <w:rsid w:val="00234F83"/>
    <w:rsid w:val="004239A4"/>
    <w:rsid w:val="005C3366"/>
    <w:rsid w:val="0092599C"/>
    <w:rsid w:val="00A74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830</vt:lpstr>
    </vt:vector>
  </TitlesOfParts>
  <Company>State of Illinois</Company>
  <LinksUpToDate>false</LinksUpToDate>
  <CharactersWithSpaces>1153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830</dc:title>
  <dc:subject/>
  <dc:creator>Illinois General Assembly</dc:creator>
  <cp:keywords/>
  <dc:description/>
  <cp:lastModifiedBy>Roberts, John</cp:lastModifiedBy>
  <cp:revision>3</cp:revision>
  <dcterms:created xsi:type="dcterms:W3CDTF">2012-06-22T01:25:00Z</dcterms:created>
  <dcterms:modified xsi:type="dcterms:W3CDTF">2012-06-22T01:25:00Z</dcterms:modified>
</cp:coreProperties>
</file>